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98" w:rsidRDefault="00D16198" w:rsidP="00E87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2641" w:rsidRPr="00206BE1" w:rsidRDefault="00A82641" w:rsidP="00E87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t>VI. Средние нормативы объема медицинской помощи</w:t>
      </w:r>
      <w:r w:rsidR="007D2E74" w:rsidRPr="00206BE1">
        <w:rPr>
          <w:rFonts w:ascii="Times New Roman" w:hAnsi="Times New Roman" w:cs="Times New Roman"/>
          <w:sz w:val="28"/>
          <w:szCs w:val="28"/>
        </w:rPr>
        <w:t xml:space="preserve">, средние нормативы финансовых затрат на единицу объема медицинской помощи, средние </w:t>
      </w:r>
      <w:proofErr w:type="spellStart"/>
      <w:r w:rsidR="007D2E74" w:rsidRPr="00206BE1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="007D2E74" w:rsidRPr="00206BE1">
        <w:rPr>
          <w:rFonts w:ascii="Times New Roman" w:hAnsi="Times New Roman" w:cs="Times New Roman"/>
          <w:sz w:val="28"/>
          <w:szCs w:val="28"/>
        </w:rPr>
        <w:t xml:space="preserve"> нормативы финансирования</w:t>
      </w:r>
    </w:p>
    <w:p w:rsidR="00E878DF" w:rsidRPr="00206BE1" w:rsidRDefault="00E878DF" w:rsidP="00E8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E74" w:rsidRPr="00206BE1" w:rsidRDefault="007D2E74" w:rsidP="007D2E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t xml:space="preserve">Средние нормативы объема медицинской помощи и средние нормативы финансовых затрат на единицу объема медицинской помощи приведены в </w:t>
      </w:r>
      <w:hyperlink r:id="rId9" w:history="1">
        <w:r w:rsidRPr="00206BE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№ ____</w:t>
        </w:r>
      </w:hyperlink>
      <w:r w:rsidRPr="00206B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06BE1">
        <w:rPr>
          <w:rFonts w:ascii="Times New Roman" w:hAnsi="Times New Roman" w:cs="Times New Roman"/>
          <w:sz w:val="28"/>
          <w:szCs w:val="28"/>
        </w:rPr>
        <w:t xml:space="preserve">к </w:t>
      </w:r>
      <w:r w:rsidR="00D1373F">
        <w:rPr>
          <w:rFonts w:ascii="Times New Roman" w:hAnsi="Times New Roman" w:cs="Times New Roman"/>
          <w:sz w:val="28"/>
          <w:szCs w:val="28"/>
        </w:rPr>
        <w:t>Территориальной п</w:t>
      </w:r>
      <w:r w:rsidRPr="00206BE1">
        <w:rPr>
          <w:rFonts w:ascii="Times New Roman" w:hAnsi="Times New Roman" w:cs="Times New Roman"/>
          <w:sz w:val="28"/>
          <w:szCs w:val="28"/>
        </w:rPr>
        <w:t>рограмме.</w:t>
      </w:r>
    </w:p>
    <w:p w:rsidR="00117539" w:rsidRPr="00206BE1" w:rsidRDefault="00117539" w:rsidP="001175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6"/>
          <w:szCs w:val="26"/>
        </w:rPr>
      </w:pPr>
    </w:p>
    <w:p w:rsidR="008A70EF" w:rsidRPr="00206BE1" w:rsidRDefault="008A70EF" w:rsidP="00E25A78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/>
          <w:sz w:val="28"/>
          <w:szCs w:val="28"/>
        </w:rPr>
      </w:pPr>
      <w:r w:rsidRPr="00206BE1">
        <w:rPr>
          <w:rFonts w:ascii="Times New Roman" w:hAnsi="Times New Roman"/>
          <w:sz w:val="28"/>
          <w:szCs w:val="28"/>
        </w:rPr>
        <w:t>Дифференцированные нормативы объема медицинской помощи по видам и условиям ок</w:t>
      </w:r>
      <w:r w:rsidR="00E25A78" w:rsidRPr="00206BE1">
        <w:rPr>
          <w:rFonts w:ascii="Times New Roman" w:hAnsi="Times New Roman"/>
          <w:sz w:val="28"/>
          <w:szCs w:val="28"/>
        </w:rPr>
        <w:t>азания на 1 застрахованное лицо</w:t>
      </w:r>
    </w:p>
    <w:p w:rsidR="00B647CE" w:rsidRPr="00206BE1" w:rsidRDefault="00B647CE" w:rsidP="00E25A78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2658"/>
        <w:gridCol w:w="3065"/>
        <w:gridCol w:w="1777"/>
      </w:tblGrid>
      <w:tr w:rsidR="00FE289C" w:rsidRPr="00206BE1" w:rsidTr="001A03B0">
        <w:trPr>
          <w:trHeight w:val="651"/>
        </w:trPr>
        <w:tc>
          <w:tcPr>
            <w:tcW w:w="4590" w:type="dxa"/>
            <w:gridSpan w:val="2"/>
            <w:shd w:val="clear" w:color="auto" w:fill="auto"/>
          </w:tcPr>
          <w:p w:rsidR="00FE289C" w:rsidRPr="00206BE1" w:rsidRDefault="00FE289C" w:rsidP="008101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BE1">
              <w:rPr>
                <w:rFonts w:ascii="Times New Roman" w:hAnsi="Times New Roman"/>
                <w:sz w:val="24"/>
                <w:szCs w:val="24"/>
              </w:rPr>
              <w:t>Скорая медицинская помощь, оказанная вне медицинской организации, включая медицинскую эвакуацию</w:t>
            </w:r>
          </w:p>
        </w:tc>
        <w:tc>
          <w:tcPr>
            <w:tcW w:w="3065" w:type="dxa"/>
            <w:shd w:val="clear" w:color="auto" w:fill="auto"/>
          </w:tcPr>
          <w:p w:rsidR="00FE289C" w:rsidRPr="00206BE1" w:rsidRDefault="00FE289C" w:rsidP="00FE2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BE1">
              <w:rPr>
                <w:rFonts w:ascii="Times New Roman" w:hAnsi="Times New Roman"/>
                <w:sz w:val="24"/>
                <w:szCs w:val="24"/>
              </w:rPr>
              <w:t xml:space="preserve">число вызовов на </w:t>
            </w:r>
            <w:r w:rsidRPr="00206BE1">
              <w:rPr>
                <w:rFonts w:ascii="Times New Roman" w:hAnsi="Times New Roman"/>
                <w:sz w:val="24"/>
                <w:szCs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  <w:szCs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FE289C" w:rsidRPr="00A73577" w:rsidRDefault="00C35EC9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577">
              <w:rPr>
                <w:rFonts w:ascii="Times New Roman" w:hAnsi="Times New Roman"/>
                <w:sz w:val="24"/>
                <w:szCs w:val="24"/>
              </w:rPr>
              <w:t>0,320866</w:t>
            </w:r>
          </w:p>
        </w:tc>
      </w:tr>
      <w:tr w:rsidR="005244E9" w:rsidRPr="00206BE1" w:rsidTr="00C35EC9">
        <w:trPr>
          <w:trHeight w:val="2198"/>
        </w:trPr>
        <w:tc>
          <w:tcPr>
            <w:tcW w:w="1932" w:type="dxa"/>
            <w:vMerge w:val="restart"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Медицинская помощь, оказанная в амбулаторных условиях</w:t>
            </w:r>
          </w:p>
        </w:tc>
        <w:tc>
          <w:tcPr>
            <w:tcW w:w="2658" w:type="dxa"/>
            <w:vMerge w:val="restart"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 xml:space="preserve">число комплексных посещений для проведения профилактических медицинских осмотров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  <w:szCs w:val="28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  <w:szCs w:val="28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5244E9" w:rsidRPr="00A73577" w:rsidRDefault="001608E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0,147989</w:t>
            </w:r>
          </w:p>
        </w:tc>
      </w:tr>
      <w:tr w:rsidR="005244E9" w:rsidRPr="00206BE1" w:rsidTr="004D3587">
        <w:tc>
          <w:tcPr>
            <w:tcW w:w="1932" w:type="dxa"/>
            <w:vMerge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 xml:space="preserve">число комплексных посещений для проведения профилактических медицинских осмотров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  <w:szCs w:val="28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  <w:szCs w:val="28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5244E9" w:rsidRPr="00A73577" w:rsidRDefault="001608E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0,118802</w:t>
            </w:r>
          </w:p>
        </w:tc>
      </w:tr>
      <w:tr w:rsidR="005244E9" w:rsidRPr="00206BE1" w:rsidTr="004D3587">
        <w:tc>
          <w:tcPr>
            <w:tcW w:w="1932" w:type="dxa"/>
            <w:vMerge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комплексное посещение для проведения диспансеризации, из них: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комплексных посещений для проведения диспансеризации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5244E9" w:rsidRPr="00A73577" w:rsidRDefault="001608E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0,303323</w:t>
            </w:r>
          </w:p>
        </w:tc>
      </w:tr>
      <w:tr w:rsidR="005244E9" w:rsidRPr="00206BE1" w:rsidTr="00810150">
        <w:trPr>
          <w:trHeight w:val="205"/>
        </w:trPr>
        <w:tc>
          <w:tcPr>
            <w:tcW w:w="1932" w:type="dxa"/>
            <w:vMerge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комплексных посещений для проведения диспансеризации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5244E9" w:rsidRPr="00A73577" w:rsidRDefault="001608E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0,129070</w:t>
            </w:r>
          </w:p>
        </w:tc>
      </w:tr>
      <w:tr w:rsidR="005244E9" w:rsidRPr="00206BE1" w:rsidTr="00810150">
        <w:trPr>
          <w:trHeight w:val="2125"/>
        </w:trPr>
        <w:tc>
          <w:tcPr>
            <w:tcW w:w="1932" w:type="dxa"/>
            <w:vMerge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58" w:type="dxa"/>
            <w:vMerge w:val="restart"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комплексное посещение для проведения углубленной диспансеризации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комплексных посещений для проведения углубленной диспансеризации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5244E9" w:rsidRPr="00A73577" w:rsidRDefault="00810150" w:rsidP="00877BC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0,026</w:t>
            </w:r>
            <w:r w:rsidR="00877BCB" w:rsidRPr="00A73577">
              <w:rPr>
                <w:rFonts w:ascii="Times New Roman" w:hAnsi="Times New Roman"/>
                <w:sz w:val="24"/>
                <w:szCs w:val="28"/>
              </w:rPr>
              <w:t>483</w:t>
            </w:r>
          </w:p>
        </w:tc>
      </w:tr>
      <w:tr w:rsidR="005244E9" w:rsidRPr="00206BE1" w:rsidTr="00877BCB">
        <w:trPr>
          <w:trHeight w:val="2038"/>
        </w:trPr>
        <w:tc>
          <w:tcPr>
            <w:tcW w:w="1932" w:type="dxa"/>
            <w:vMerge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:rsidR="005244E9" w:rsidRPr="00206BE1" w:rsidRDefault="005244E9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комплексных посещений для проведения углубленной диспансеризации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5244E9" w:rsidRPr="00A73577" w:rsidRDefault="00877BCB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0,024275</w:t>
            </w:r>
          </w:p>
        </w:tc>
      </w:tr>
      <w:tr w:rsidR="00877BCB" w:rsidRPr="00206BE1" w:rsidTr="00877BCB">
        <w:trPr>
          <w:trHeight w:val="2038"/>
        </w:trPr>
        <w:tc>
          <w:tcPr>
            <w:tcW w:w="1932" w:type="dxa"/>
            <w:vMerge w:val="restart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58" w:type="dxa"/>
            <w:vMerge w:val="restart"/>
            <w:shd w:val="clear" w:color="auto" w:fill="auto"/>
          </w:tcPr>
          <w:p w:rsidR="00877BCB" w:rsidRPr="00206BE1" w:rsidRDefault="00877BCB" w:rsidP="00877BCB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комплексное посещение для проведения диспансеризации для оценки репродуктивного здоровья женщин и мужчин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877BCB" w:rsidRPr="00206BE1" w:rsidRDefault="00877BCB" w:rsidP="00877BCB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комплексных посещений для проведения диспансеризации для оценки репродуктивного здоровья женщин и мужчин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877BCB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0,113142</w:t>
            </w:r>
          </w:p>
        </w:tc>
      </w:tr>
      <w:tr w:rsidR="00877BCB" w:rsidRPr="00206BE1" w:rsidTr="00877BCB">
        <w:trPr>
          <w:trHeight w:val="1677"/>
        </w:trPr>
        <w:tc>
          <w:tcPr>
            <w:tcW w:w="1932" w:type="dxa"/>
            <w:vMerge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:rsidR="00877BCB" w:rsidRPr="00206BE1" w:rsidRDefault="00877BCB" w:rsidP="00877BCB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комплексных посещений для проведения диспансеризации для оценки репродуктивного здоровья женщин и мужчин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2-й уровень 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877BCB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0,021539</w:t>
            </w:r>
          </w:p>
        </w:tc>
      </w:tr>
      <w:tr w:rsidR="00877BCB" w:rsidRPr="00206BE1" w:rsidTr="004D3587">
        <w:trPr>
          <w:trHeight w:val="1975"/>
        </w:trPr>
        <w:tc>
          <w:tcPr>
            <w:tcW w:w="1932" w:type="dxa"/>
            <w:vMerge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58" w:type="dxa"/>
            <w:vMerge w:val="restart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посещения с иными целями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число посещений с профилактической и иными целями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  <w:szCs w:val="28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  <w:szCs w:val="28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F707D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1,137972</w:t>
            </w:r>
          </w:p>
        </w:tc>
      </w:tr>
      <w:tr w:rsidR="00877BCB" w:rsidRPr="00206BE1" w:rsidTr="00523C68">
        <w:trPr>
          <w:trHeight w:val="1813"/>
        </w:trPr>
        <w:tc>
          <w:tcPr>
            <w:tcW w:w="1932" w:type="dxa"/>
            <w:vMerge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  <w:vAlign w:val="center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</w:t>
            </w:r>
            <w:r w:rsidRPr="00206BE1">
              <w:rPr>
                <w:rFonts w:ascii="Times New Roman" w:hAnsi="Times New Roman"/>
                <w:sz w:val="24"/>
                <w:szCs w:val="28"/>
              </w:rPr>
              <w:t xml:space="preserve"> посещений с профилактической и иными целями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  <w:szCs w:val="28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  <w:szCs w:val="28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F707D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1,138757</w:t>
            </w:r>
          </w:p>
        </w:tc>
      </w:tr>
      <w:tr w:rsidR="00877BCB" w:rsidRPr="00206BE1" w:rsidTr="004D3587">
        <w:tc>
          <w:tcPr>
            <w:tcW w:w="1932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shd w:val="clear" w:color="auto" w:fill="auto"/>
          </w:tcPr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посещения при неотложных состояниях</w:t>
            </w: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посещений при неотложных состояниях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8B4293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0,211094</w:t>
            </w:r>
          </w:p>
        </w:tc>
      </w:tr>
      <w:tr w:rsidR="00877BCB" w:rsidRPr="00206BE1" w:rsidTr="004D3587">
        <w:tc>
          <w:tcPr>
            <w:tcW w:w="1932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посещений при неотложных состояниях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8B4293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0,328906</w:t>
            </w:r>
          </w:p>
        </w:tc>
      </w:tr>
      <w:tr w:rsidR="00877BCB" w:rsidRPr="00206BE1" w:rsidTr="001A03B0">
        <w:trPr>
          <w:trHeight w:val="205"/>
        </w:trPr>
        <w:tc>
          <w:tcPr>
            <w:tcW w:w="1932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shd w:val="clear" w:color="auto" w:fill="auto"/>
          </w:tcPr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обращения в связи с заболеваниями</w:t>
            </w: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обращений в связи с заболеваниями в рамках территориальной программы ОМС на 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8B4293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0,603636</w:t>
            </w:r>
          </w:p>
        </w:tc>
      </w:tr>
      <w:tr w:rsidR="00877BCB" w:rsidRPr="00206BE1" w:rsidTr="004D3587">
        <w:trPr>
          <w:trHeight w:val="1653"/>
        </w:trPr>
        <w:tc>
          <w:tcPr>
            <w:tcW w:w="1932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обращений в связи с заболеваниями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8B4293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0,621111</w:t>
            </w:r>
          </w:p>
        </w:tc>
      </w:tr>
      <w:tr w:rsidR="00877BCB" w:rsidRPr="00206BE1" w:rsidTr="00723F5B">
        <w:trPr>
          <w:trHeight w:val="1691"/>
        </w:trPr>
        <w:tc>
          <w:tcPr>
            <w:tcW w:w="1932" w:type="dxa"/>
            <w:tcBorders>
              <w:top w:val="single" w:sz="4" w:space="0" w:color="auto"/>
              <w:bottom w:val="none" w:sz="4" w:space="0" w:color="000000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компьютерная томография</w:t>
            </w: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исследований компьютерной томографии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8B4293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0,005826</w:t>
            </w:r>
          </w:p>
        </w:tc>
      </w:tr>
      <w:tr w:rsidR="00877BCB" w:rsidRPr="00206BE1" w:rsidTr="004D3587">
        <w:trPr>
          <w:trHeight w:val="1571"/>
        </w:trPr>
        <w:tc>
          <w:tcPr>
            <w:tcW w:w="1932" w:type="dxa"/>
            <w:tcBorders>
              <w:top w:val="none" w:sz="4" w:space="0" w:color="000000"/>
              <w:bottom w:val="none" w:sz="4" w:space="0" w:color="000000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исследований компьютерной томографии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8B4293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0,051906</w:t>
            </w:r>
          </w:p>
          <w:p w:rsidR="00877BCB" w:rsidRPr="00A73577" w:rsidRDefault="00877BCB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77BCB" w:rsidRPr="00206BE1" w:rsidTr="004D3587">
        <w:trPr>
          <w:trHeight w:val="1974"/>
        </w:trPr>
        <w:tc>
          <w:tcPr>
            <w:tcW w:w="1932" w:type="dxa"/>
            <w:vMerge w:val="restart"/>
            <w:tcBorders>
              <w:top w:val="none" w:sz="4" w:space="0" w:color="000000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shd w:val="clear" w:color="auto" w:fill="auto"/>
          </w:tcPr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магнитно-резонансная томография</w:t>
            </w: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исследований магнитно-резонансной томографии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7A3655" w:rsidP="007A36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0,011777</w:t>
            </w:r>
          </w:p>
        </w:tc>
      </w:tr>
      <w:tr w:rsidR="00877BCB" w:rsidRPr="00206BE1" w:rsidTr="004D3587">
        <w:trPr>
          <w:trHeight w:val="1974"/>
        </w:trPr>
        <w:tc>
          <w:tcPr>
            <w:tcW w:w="1932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исследований магнитно-резонансной томографии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7A3655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0,010256</w:t>
            </w:r>
          </w:p>
        </w:tc>
      </w:tr>
      <w:tr w:rsidR="00877BCB" w:rsidRPr="00206BE1" w:rsidTr="004D3587">
        <w:trPr>
          <w:trHeight w:val="1656"/>
        </w:trPr>
        <w:tc>
          <w:tcPr>
            <w:tcW w:w="1932" w:type="dxa"/>
            <w:vMerge/>
            <w:tcBorders>
              <w:bottom w:val="none" w:sz="4" w:space="0" w:color="000000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 xml:space="preserve">ультразвуковое исследование </w:t>
            </w:r>
            <w:proofErr w:type="gramStart"/>
            <w:r w:rsidRPr="00206BE1">
              <w:rPr>
                <w:rFonts w:ascii="Times New Roman" w:hAnsi="Times New Roman"/>
                <w:sz w:val="24"/>
                <w:szCs w:val="28"/>
              </w:rPr>
              <w:t>сердечно-сосудистой</w:t>
            </w:r>
            <w:proofErr w:type="gramEnd"/>
            <w:r w:rsidRPr="00206BE1">
              <w:rPr>
                <w:rFonts w:ascii="Times New Roman" w:hAnsi="Times New Roman"/>
                <w:sz w:val="24"/>
                <w:szCs w:val="28"/>
              </w:rPr>
              <w:t xml:space="preserve"> системы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ультразвуковых исследований </w:t>
            </w:r>
            <w:proofErr w:type="gramStart"/>
            <w:r w:rsidRPr="00206BE1">
              <w:rPr>
                <w:rFonts w:ascii="Times New Roman" w:hAnsi="Times New Roman"/>
                <w:sz w:val="24"/>
              </w:rPr>
              <w:t>сердечно-сосудистой</w:t>
            </w:r>
            <w:proofErr w:type="gramEnd"/>
            <w:r w:rsidRPr="00206BE1">
              <w:rPr>
                <w:rFonts w:ascii="Times New Roman" w:hAnsi="Times New Roman"/>
                <w:sz w:val="24"/>
              </w:rPr>
              <w:t xml:space="preserve"> системы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281571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0,056210</w:t>
            </w:r>
          </w:p>
        </w:tc>
      </w:tr>
      <w:tr w:rsidR="00877BCB" w:rsidRPr="00206BE1" w:rsidTr="00E43347">
        <w:trPr>
          <w:trHeight w:val="205"/>
        </w:trPr>
        <w:tc>
          <w:tcPr>
            <w:tcW w:w="1932" w:type="dxa"/>
            <w:vMerge w:val="restart"/>
            <w:tcBorders>
              <w:top w:val="none" w:sz="4" w:space="0" w:color="000000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ультразвуковых исследований </w:t>
            </w:r>
            <w:proofErr w:type="gramStart"/>
            <w:r w:rsidRPr="00206BE1">
              <w:rPr>
                <w:rFonts w:ascii="Times New Roman" w:hAnsi="Times New Roman"/>
                <w:sz w:val="24"/>
              </w:rPr>
              <w:t>сердечно-сосудистой</w:t>
            </w:r>
            <w:proofErr w:type="gramEnd"/>
            <w:r w:rsidRPr="00206BE1">
              <w:rPr>
                <w:rFonts w:ascii="Times New Roman" w:hAnsi="Times New Roman"/>
                <w:sz w:val="24"/>
              </w:rPr>
              <w:t xml:space="preserve"> системы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877BCB" w:rsidRPr="00A73577" w:rsidRDefault="00281571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0,066198</w:t>
            </w:r>
          </w:p>
        </w:tc>
      </w:tr>
      <w:tr w:rsidR="00877BCB" w:rsidRPr="00206BE1" w:rsidTr="004D3587">
        <w:trPr>
          <w:trHeight w:val="1625"/>
        </w:trPr>
        <w:tc>
          <w:tcPr>
            <w:tcW w:w="1932" w:type="dxa"/>
            <w:vMerge/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эндоскопические исследования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эндоскопических исследований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shd w:val="clear" w:color="auto" w:fill="auto"/>
          </w:tcPr>
          <w:p w:rsidR="00877BCB" w:rsidRPr="00A73577" w:rsidRDefault="00281571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0,007044</w:t>
            </w:r>
          </w:p>
        </w:tc>
      </w:tr>
      <w:tr w:rsidR="00877BCB" w:rsidRPr="00206BE1" w:rsidTr="004D3587">
        <w:trPr>
          <w:trHeight w:val="1656"/>
        </w:trPr>
        <w:tc>
          <w:tcPr>
            <w:tcW w:w="1932" w:type="dxa"/>
            <w:tcBorders>
              <w:top w:val="single" w:sz="4" w:space="0" w:color="auto"/>
              <w:bottom w:val="none" w:sz="4" w:space="0" w:color="000000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эндоскопических исследований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281571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0,028326</w:t>
            </w:r>
          </w:p>
        </w:tc>
      </w:tr>
      <w:tr w:rsidR="00877BCB" w:rsidRPr="00206BE1" w:rsidTr="00A51527">
        <w:trPr>
          <w:trHeight w:val="205"/>
        </w:trPr>
        <w:tc>
          <w:tcPr>
            <w:tcW w:w="1932" w:type="dxa"/>
            <w:tcBorders>
              <w:top w:val="none" w:sz="4" w:space="0" w:color="000000"/>
              <w:bottom w:val="none" w:sz="4" w:space="0" w:color="000000"/>
            </w:tcBorders>
            <w:shd w:val="clear" w:color="auto" w:fill="auto"/>
          </w:tcPr>
          <w:p w:rsidR="00877BCB" w:rsidRPr="00206BE1" w:rsidRDefault="00877BCB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молекулярно-генетические исследования с целью диагностирования онкологических заболеваний</w:t>
            </w:r>
          </w:p>
          <w:p w:rsidR="00877BCB" w:rsidRPr="00206BE1" w:rsidRDefault="00877BCB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877BCB" w:rsidRPr="00206BE1" w:rsidRDefault="00877BCB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молекулярно-биологических исследований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</w:r>
            <w:r w:rsidRPr="00206BE1">
              <w:rPr>
                <w:rFonts w:ascii="Times New Roman" w:hAnsi="Times New Roman"/>
                <w:sz w:val="24"/>
              </w:rPr>
              <w:lastRenderedPageBreak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877BCB" w:rsidRPr="00A73577" w:rsidRDefault="00A51527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lastRenderedPageBreak/>
              <w:t>0,001297</w:t>
            </w:r>
          </w:p>
        </w:tc>
      </w:tr>
      <w:tr w:rsidR="00976BDA" w:rsidRPr="00206BE1" w:rsidTr="004D3587">
        <w:trPr>
          <w:trHeight w:val="1691"/>
        </w:trPr>
        <w:tc>
          <w:tcPr>
            <w:tcW w:w="1932" w:type="dxa"/>
            <w:vMerge w:val="restart"/>
            <w:tcBorders>
              <w:top w:val="none" w:sz="4" w:space="0" w:color="000000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патологоанатомическое</w:t>
            </w:r>
          </w:p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 xml:space="preserve">исследование </w:t>
            </w:r>
            <w:proofErr w:type="spellStart"/>
            <w:r w:rsidRPr="00206BE1">
              <w:rPr>
                <w:rFonts w:ascii="Times New Roman" w:hAnsi="Times New Roman"/>
                <w:sz w:val="24"/>
                <w:szCs w:val="28"/>
              </w:rPr>
              <w:t>биопсийного</w:t>
            </w:r>
            <w:proofErr w:type="spellEnd"/>
            <w:r w:rsidRPr="00206BE1">
              <w:rPr>
                <w:rFonts w:ascii="Times New Roman" w:hAnsi="Times New Roman"/>
                <w:sz w:val="24"/>
                <w:szCs w:val="28"/>
              </w:rPr>
              <w:t xml:space="preserve">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патологоанатомических исследований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976BDA" w:rsidP="00523C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0,027103</w:t>
            </w:r>
          </w:p>
        </w:tc>
      </w:tr>
      <w:tr w:rsidR="00976BDA" w:rsidRPr="00206BE1" w:rsidTr="00523C68">
        <w:trPr>
          <w:trHeight w:val="2030"/>
        </w:trPr>
        <w:tc>
          <w:tcPr>
            <w:tcW w:w="1932" w:type="dxa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tcBorders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ПЭТ-КТ при онкологических заболеваниях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A5152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ПЭТ-КТ при онкологических заболеваниях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976BDA" w:rsidRPr="00A73577" w:rsidRDefault="00976BDA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0,002086</w:t>
            </w:r>
          </w:p>
        </w:tc>
      </w:tr>
      <w:tr w:rsidR="00976BDA" w:rsidRPr="00206BE1" w:rsidTr="00A51527">
        <w:trPr>
          <w:trHeight w:val="1457"/>
        </w:trPr>
        <w:tc>
          <w:tcPr>
            <w:tcW w:w="1932" w:type="dxa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tcBorders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ОФЭКТ/КТ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A5152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ОФЭКТ/КТ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976BDA" w:rsidRPr="00A73577" w:rsidRDefault="00976BDA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0,003622</w:t>
            </w:r>
          </w:p>
        </w:tc>
      </w:tr>
      <w:tr w:rsidR="00976BDA" w:rsidRPr="00206BE1" w:rsidTr="00A51527">
        <w:trPr>
          <w:trHeight w:val="1457"/>
        </w:trPr>
        <w:tc>
          <w:tcPr>
            <w:tcW w:w="1932" w:type="dxa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школа для больных с хроническими заболеваниями, в том числе: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A5152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школе для больных с хроническими заболеваниями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976BDA" w:rsidRPr="00A73577" w:rsidRDefault="00C7676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0,1066566</w:t>
            </w:r>
          </w:p>
        </w:tc>
      </w:tr>
      <w:tr w:rsidR="00976BDA" w:rsidRPr="00206BE1" w:rsidTr="00A51527">
        <w:trPr>
          <w:trHeight w:val="1457"/>
        </w:trPr>
        <w:tc>
          <w:tcPr>
            <w:tcW w:w="1932" w:type="dxa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A5152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школе для больных с хроническими заболеваниями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976BDA" w:rsidRPr="00A73577" w:rsidRDefault="00C7676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0,1036203</w:t>
            </w:r>
          </w:p>
        </w:tc>
      </w:tr>
      <w:tr w:rsidR="00976BDA" w:rsidRPr="00206BE1" w:rsidTr="00A51527">
        <w:trPr>
          <w:trHeight w:val="1457"/>
        </w:trPr>
        <w:tc>
          <w:tcPr>
            <w:tcW w:w="1932" w:type="dxa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tcBorders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школа сахарного диабета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976BDA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школе сахарного диабета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976BDA" w:rsidRPr="00A73577" w:rsidRDefault="00976BDA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0,005437</w:t>
            </w:r>
          </w:p>
        </w:tc>
      </w:tr>
      <w:tr w:rsidR="00976BDA" w:rsidRPr="00206BE1" w:rsidTr="00A51527">
        <w:trPr>
          <w:trHeight w:val="1457"/>
        </w:trPr>
        <w:tc>
          <w:tcPr>
            <w:tcW w:w="1932" w:type="dxa"/>
            <w:vMerge w:val="restart"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tcBorders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976BDA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школе сахарного диабета 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976BDA" w:rsidRPr="00A73577" w:rsidRDefault="00976BDA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0,000265</w:t>
            </w:r>
          </w:p>
        </w:tc>
      </w:tr>
      <w:tr w:rsidR="00976BDA" w:rsidRPr="00206BE1" w:rsidTr="00F32B41">
        <w:trPr>
          <w:trHeight w:val="2547"/>
        </w:trPr>
        <w:tc>
          <w:tcPr>
            <w:tcW w:w="1932" w:type="dxa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обращение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число обращений по заболеванию при оказании медицинской помощи по профилю «Медицинская реабилитация»</w:t>
            </w:r>
            <w:r w:rsidRPr="00206BE1">
              <w:rPr>
                <w:rFonts w:ascii="Times New Roman" w:hAnsi="Times New Roman"/>
                <w:sz w:val="24"/>
              </w:rPr>
              <w:t xml:space="preserve">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C7676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</w:t>
            </w:r>
            <w:r w:rsidR="00976BDA" w:rsidRPr="00A73577">
              <w:rPr>
                <w:rFonts w:ascii="Times New Roman" w:hAnsi="Times New Roman"/>
                <w:sz w:val="24"/>
                <w:szCs w:val="28"/>
              </w:rPr>
              <w:t>03241</w:t>
            </w:r>
          </w:p>
        </w:tc>
      </w:tr>
      <w:tr w:rsidR="00976BDA" w:rsidRPr="00206BE1" w:rsidTr="004D3587">
        <w:trPr>
          <w:trHeight w:val="1691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комплексное посещение при диспансерном наблюдении, из них: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диспансерном наблюдении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01040F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0,107460</w:t>
            </w:r>
          </w:p>
        </w:tc>
      </w:tr>
      <w:tr w:rsidR="00976BDA" w:rsidRPr="00206BE1" w:rsidTr="004D3587">
        <w:trPr>
          <w:trHeight w:val="1864"/>
        </w:trPr>
        <w:tc>
          <w:tcPr>
            <w:tcW w:w="193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диспансерном наблюдении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01040F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0,154276</w:t>
            </w:r>
          </w:p>
        </w:tc>
      </w:tr>
      <w:tr w:rsidR="00976BDA" w:rsidRPr="00206BE1" w:rsidTr="004D3587">
        <w:trPr>
          <w:trHeight w:val="1864"/>
        </w:trPr>
        <w:tc>
          <w:tcPr>
            <w:tcW w:w="193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комплексное посещение при диспансерном наблюдении онкологических заболеваний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976BDA" w:rsidRPr="00206BE1" w:rsidRDefault="00976BDA" w:rsidP="004D358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диспансерном наблюдении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F707D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0,000102</w:t>
            </w:r>
          </w:p>
          <w:p w:rsidR="00976BDA" w:rsidRPr="00A73577" w:rsidRDefault="00976BDA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76BDA" w:rsidRPr="00206BE1" w:rsidTr="004D3587">
        <w:trPr>
          <w:trHeight w:val="1864"/>
        </w:trPr>
        <w:tc>
          <w:tcPr>
            <w:tcW w:w="193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976BDA" w:rsidRPr="00206BE1" w:rsidRDefault="00976BDA" w:rsidP="004D358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диспансерном наблюдении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01040F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0,044948</w:t>
            </w:r>
          </w:p>
        </w:tc>
      </w:tr>
      <w:tr w:rsidR="00976BDA" w:rsidRPr="00206BE1" w:rsidTr="004D3587">
        <w:trPr>
          <w:trHeight w:val="1864"/>
        </w:trPr>
        <w:tc>
          <w:tcPr>
            <w:tcW w:w="193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6BDA" w:rsidRPr="00206BE1" w:rsidRDefault="00976BDA" w:rsidP="00523C68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комплексное посещение при диспансерном наблюдении сахарного диабета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976BDA" w:rsidRPr="00206BE1" w:rsidRDefault="00976BDA" w:rsidP="004D358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диспансерном наблюдении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F707D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0,029652</w:t>
            </w:r>
          </w:p>
        </w:tc>
      </w:tr>
      <w:tr w:rsidR="00976BDA" w:rsidRPr="00206BE1" w:rsidTr="004D3587">
        <w:trPr>
          <w:trHeight w:val="1864"/>
        </w:trPr>
        <w:tc>
          <w:tcPr>
            <w:tcW w:w="193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6BDA" w:rsidRPr="00206BE1" w:rsidRDefault="00976BDA" w:rsidP="004D358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976BDA" w:rsidRPr="00206BE1" w:rsidRDefault="00976BDA" w:rsidP="004D358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диспансерном наблюдении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F707D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0,030148</w:t>
            </w:r>
          </w:p>
        </w:tc>
      </w:tr>
      <w:tr w:rsidR="00976BDA" w:rsidRPr="00206BE1" w:rsidTr="004D3587">
        <w:trPr>
          <w:trHeight w:val="1864"/>
        </w:trPr>
        <w:tc>
          <w:tcPr>
            <w:tcW w:w="193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6BDA" w:rsidRPr="00206BE1" w:rsidRDefault="00976BDA" w:rsidP="00D9753F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комплексное посещение при диспансерном наблюдении болезней кровообращения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976BDA" w:rsidRPr="00206BE1" w:rsidRDefault="00976BDA" w:rsidP="004D358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диспансерном наблюдении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F707D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0,062091</w:t>
            </w:r>
          </w:p>
        </w:tc>
      </w:tr>
      <w:tr w:rsidR="00976BDA" w:rsidRPr="00206BE1" w:rsidTr="004D3587">
        <w:trPr>
          <w:trHeight w:val="1864"/>
        </w:trPr>
        <w:tc>
          <w:tcPr>
            <w:tcW w:w="193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6BDA" w:rsidRPr="00206BE1" w:rsidRDefault="00976BDA" w:rsidP="004D358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auto"/>
          </w:tcPr>
          <w:p w:rsidR="00976BDA" w:rsidRPr="00206BE1" w:rsidRDefault="00976BDA" w:rsidP="004D3587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</w:rPr>
              <w:t>число комплексных посещений при диспансерном наблюдении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F707D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0,063119</w:t>
            </w:r>
          </w:p>
        </w:tc>
      </w:tr>
      <w:tr w:rsidR="00976BDA" w:rsidRPr="00206BE1" w:rsidTr="004D3587">
        <w:tc>
          <w:tcPr>
            <w:tcW w:w="4590" w:type="dxa"/>
            <w:gridSpan w:val="2"/>
            <w:vMerge w:val="restart"/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Медицинская помощь в условиях дневных стационаров, оказываемая в медицинских организациях (за исключением федеральных медицинских организаций), всего, в том числе:</w:t>
            </w:r>
          </w:p>
        </w:tc>
        <w:tc>
          <w:tcPr>
            <w:tcW w:w="3065" w:type="dxa"/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лечения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F707D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0,017716</w:t>
            </w:r>
          </w:p>
        </w:tc>
      </w:tr>
      <w:tr w:rsidR="00976BDA" w:rsidRPr="00206BE1" w:rsidTr="004D3587">
        <w:tc>
          <w:tcPr>
            <w:tcW w:w="4590" w:type="dxa"/>
            <w:gridSpan w:val="2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случаев лечения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F707D6" w:rsidP="00976B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0,049631</w:t>
            </w:r>
          </w:p>
        </w:tc>
      </w:tr>
      <w:tr w:rsidR="00976BDA" w:rsidRPr="00206BE1" w:rsidTr="004D3587">
        <w:tc>
          <w:tcPr>
            <w:tcW w:w="4590" w:type="dxa"/>
            <w:gridSpan w:val="2"/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медицинская помощь по профилю «Онкология», оказываемая в медицинских организациях (за исключением федеральных медицинских организаций)</w:t>
            </w:r>
          </w:p>
        </w:tc>
        <w:tc>
          <w:tcPr>
            <w:tcW w:w="3065" w:type="dxa"/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лечения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AA3896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0,013080</w:t>
            </w:r>
          </w:p>
        </w:tc>
      </w:tr>
      <w:tr w:rsidR="00976BDA" w:rsidRPr="00206BE1" w:rsidTr="00F707D6">
        <w:trPr>
          <w:trHeight w:val="1362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при экстракорпоральном оплодотворении в медицинских организациях (за исключением федеральных медицинских организаций)</w:t>
            </w:r>
          </w:p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лечения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A73577" w:rsidRDefault="00976BDA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</w:t>
            </w:r>
            <w:r w:rsidR="00276E12" w:rsidRPr="00A73577">
              <w:rPr>
                <w:rFonts w:ascii="Times New Roman" w:hAnsi="Times New Roman"/>
                <w:sz w:val="24"/>
                <w:szCs w:val="28"/>
              </w:rPr>
              <w:t>000644</w:t>
            </w:r>
          </w:p>
          <w:p w:rsidR="00976BDA" w:rsidRPr="00A73577" w:rsidRDefault="00976BDA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76BDA" w:rsidRPr="00206BE1" w:rsidTr="00127C61">
        <w:trPr>
          <w:trHeight w:val="1441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при оказании медицинской помощи пациентам с гепатитом</w:t>
            </w:r>
            <w:proofErr w:type="gramStart"/>
            <w:r w:rsidRPr="00206BE1">
              <w:rPr>
                <w:rFonts w:ascii="Times New Roman" w:hAnsi="Times New Roman"/>
                <w:sz w:val="24"/>
                <w:szCs w:val="28"/>
              </w:rPr>
              <w:t xml:space="preserve"> С</w:t>
            </w:r>
            <w:proofErr w:type="gramEnd"/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лечения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A73577" w:rsidRDefault="00976BDA" w:rsidP="00276E1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0,000</w:t>
            </w:r>
            <w:r w:rsidR="00276E12" w:rsidRPr="00A73577">
              <w:rPr>
                <w:rFonts w:ascii="Times New Roman" w:hAnsi="Times New Roman"/>
                <w:sz w:val="24"/>
                <w:szCs w:val="28"/>
              </w:rPr>
              <w:t>695</w:t>
            </w:r>
          </w:p>
        </w:tc>
      </w:tr>
      <w:tr w:rsidR="00976BDA" w:rsidRPr="00206BE1" w:rsidTr="004D3587">
        <w:trPr>
          <w:trHeight w:val="1373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lastRenderedPageBreak/>
              <w:t>Медицинская реабилитация в условиях дневных стационаров, оказываемая в медицинских организациях (за исключением федеральных медицинских организаций)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лечения в рамках территориальной программы ОМС на 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DA" w:rsidRPr="00A73577" w:rsidRDefault="00F76ECD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0,002705</w:t>
            </w:r>
          </w:p>
        </w:tc>
      </w:tr>
      <w:tr w:rsidR="00976BDA" w:rsidRPr="00206BE1" w:rsidTr="004D3587">
        <w:trPr>
          <w:trHeight w:val="1489"/>
        </w:trPr>
        <w:tc>
          <w:tcPr>
            <w:tcW w:w="4590" w:type="dxa"/>
            <w:gridSpan w:val="2"/>
            <w:vMerge w:val="restart"/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Специализированная медицинская помощь в стационарных условиях, оказываемая в медицинских организациях (за исключением федеральных медицинских организаций), всего, в том числе:</w:t>
            </w:r>
          </w:p>
        </w:tc>
        <w:tc>
          <w:tcPr>
            <w:tcW w:w="3065" w:type="dxa"/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госпитализации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1-й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010744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0,058187</w:t>
            </w:r>
          </w:p>
        </w:tc>
      </w:tr>
      <w:tr w:rsidR="00976BDA" w:rsidRPr="00206BE1" w:rsidTr="004D3587">
        <w:trPr>
          <w:trHeight w:val="1669"/>
        </w:trPr>
        <w:tc>
          <w:tcPr>
            <w:tcW w:w="4590" w:type="dxa"/>
            <w:gridSpan w:val="2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госпитализации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010744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0,104466</w:t>
            </w:r>
          </w:p>
        </w:tc>
      </w:tr>
      <w:tr w:rsidR="00976BDA" w:rsidRPr="00206BE1" w:rsidTr="004D3587">
        <w:trPr>
          <w:trHeight w:val="1551"/>
        </w:trPr>
        <w:tc>
          <w:tcPr>
            <w:tcW w:w="4590" w:type="dxa"/>
            <w:gridSpan w:val="2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госпитализации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3-й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010744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0,013846</w:t>
            </w:r>
          </w:p>
        </w:tc>
      </w:tr>
      <w:tr w:rsidR="00976BDA" w:rsidRPr="00206BE1" w:rsidTr="004D3587">
        <w:trPr>
          <w:trHeight w:val="1565"/>
        </w:trPr>
        <w:tc>
          <w:tcPr>
            <w:tcW w:w="4590" w:type="dxa"/>
            <w:gridSpan w:val="2"/>
            <w:vMerge w:val="restart"/>
            <w:shd w:val="clear" w:color="auto" w:fill="auto"/>
          </w:tcPr>
          <w:p w:rsidR="00976BDA" w:rsidRPr="00206BE1" w:rsidRDefault="00976BDA" w:rsidP="00810150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медицинская помощь по профилю «Онкология», оказываемая в медицинских организациях (за исключением федеральных медицинских организаций)</w:t>
            </w:r>
          </w:p>
        </w:tc>
        <w:tc>
          <w:tcPr>
            <w:tcW w:w="3065" w:type="dxa"/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случаев госпитализации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274C48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0,000577</w:t>
            </w:r>
          </w:p>
        </w:tc>
      </w:tr>
      <w:tr w:rsidR="00976BDA" w:rsidRPr="00206BE1" w:rsidTr="004D3587">
        <w:trPr>
          <w:trHeight w:val="1603"/>
        </w:trPr>
        <w:tc>
          <w:tcPr>
            <w:tcW w:w="4590" w:type="dxa"/>
            <w:gridSpan w:val="2"/>
            <w:vMerge/>
            <w:shd w:val="clear" w:color="auto" w:fill="auto"/>
          </w:tcPr>
          <w:p w:rsidR="00976BDA" w:rsidRPr="00206BE1" w:rsidRDefault="00976BDA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976BDA" w:rsidRPr="00206BE1" w:rsidRDefault="00976BDA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госпитализации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3-й уровень</w:t>
            </w:r>
          </w:p>
        </w:tc>
        <w:tc>
          <w:tcPr>
            <w:tcW w:w="1777" w:type="dxa"/>
            <w:shd w:val="clear" w:color="auto" w:fill="auto"/>
          </w:tcPr>
          <w:p w:rsidR="00976BDA" w:rsidRPr="00A73577" w:rsidRDefault="00274C48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0,009688</w:t>
            </w:r>
          </w:p>
        </w:tc>
      </w:tr>
      <w:tr w:rsidR="008F00ED" w:rsidRPr="00206BE1" w:rsidTr="004D3587">
        <w:trPr>
          <w:trHeight w:val="1603"/>
        </w:trPr>
        <w:tc>
          <w:tcPr>
            <w:tcW w:w="4590" w:type="dxa"/>
            <w:gridSpan w:val="2"/>
            <w:vMerge w:val="restart"/>
            <w:shd w:val="clear" w:color="auto" w:fill="auto"/>
          </w:tcPr>
          <w:p w:rsidR="008F00ED" w:rsidRPr="00206BE1" w:rsidRDefault="008F00ED" w:rsidP="008F00ED">
            <w:pPr>
              <w:pStyle w:val="a3"/>
              <w:ind w:left="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 xml:space="preserve">медицинская помощь по </w:t>
            </w:r>
            <w:proofErr w:type="spellStart"/>
            <w:r w:rsidRPr="00206BE1">
              <w:rPr>
                <w:rFonts w:ascii="Times New Roman" w:hAnsi="Times New Roman"/>
                <w:sz w:val="24"/>
                <w:szCs w:val="28"/>
              </w:rPr>
              <w:t>стентированию</w:t>
            </w:r>
            <w:proofErr w:type="spellEnd"/>
            <w:r w:rsidRPr="00206BE1">
              <w:rPr>
                <w:rFonts w:ascii="Times New Roman" w:hAnsi="Times New Roman"/>
                <w:sz w:val="24"/>
                <w:szCs w:val="28"/>
              </w:rPr>
              <w:t xml:space="preserve"> для больных с инфарктом миокарда, оказываемая в медицинских организациях (за исключением федеральных медицинских организациях)</w:t>
            </w:r>
          </w:p>
        </w:tc>
        <w:tc>
          <w:tcPr>
            <w:tcW w:w="3065" w:type="dxa"/>
            <w:shd w:val="clear" w:color="auto" w:fill="auto"/>
          </w:tcPr>
          <w:p w:rsidR="008F00ED" w:rsidRPr="00206BE1" w:rsidRDefault="008F00ED" w:rsidP="00E679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случаев госпитализации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</w:p>
        </w:tc>
        <w:tc>
          <w:tcPr>
            <w:tcW w:w="1777" w:type="dxa"/>
            <w:shd w:val="clear" w:color="auto" w:fill="auto"/>
          </w:tcPr>
          <w:p w:rsidR="008F00ED" w:rsidRPr="00A73577" w:rsidRDefault="008F00ED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0,001855</w:t>
            </w:r>
          </w:p>
        </w:tc>
      </w:tr>
      <w:tr w:rsidR="008F00ED" w:rsidRPr="00206BE1" w:rsidTr="004D3587">
        <w:trPr>
          <w:trHeight w:val="1603"/>
        </w:trPr>
        <w:tc>
          <w:tcPr>
            <w:tcW w:w="4590" w:type="dxa"/>
            <w:gridSpan w:val="2"/>
            <w:vMerge/>
            <w:shd w:val="clear" w:color="auto" w:fill="auto"/>
          </w:tcPr>
          <w:p w:rsidR="008F00ED" w:rsidRPr="00206BE1" w:rsidRDefault="008F00ED" w:rsidP="00810150">
            <w:pPr>
              <w:pStyle w:val="a3"/>
              <w:ind w:left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065" w:type="dxa"/>
            <w:shd w:val="clear" w:color="auto" w:fill="auto"/>
          </w:tcPr>
          <w:p w:rsidR="008F00ED" w:rsidRPr="00206BE1" w:rsidRDefault="008F00ED" w:rsidP="00E679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госпитализации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3-й уровень</w:t>
            </w:r>
          </w:p>
        </w:tc>
        <w:tc>
          <w:tcPr>
            <w:tcW w:w="1777" w:type="dxa"/>
            <w:shd w:val="clear" w:color="auto" w:fill="auto"/>
          </w:tcPr>
          <w:p w:rsidR="008F00ED" w:rsidRPr="00A73577" w:rsidRDefault="008F00ED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0,000472</w:t>
            </w:r>
          </w:p>
        </w:tc>
      </w:tr>
      <w:tr w:rsidR="008F00ED" w:rsidRPr="00206BE1" w:rsidTr="004D3587">
        <w:trPr>
          <w:trHeight w:val="1603"/>
        </w:trPr>
        <w:tc>
          <w:tcPr>
            <w:tcW w:w="4590" w:type="dxa"/>
            <w:gridSpan w:val="2"/>
            <w:shd w:val="clear" w:color="auto" w:fill="auto"/>
          </w:tcPr>
          <w:p w:rsidR="008F00ED" w:rsidRPr="00206BE1" w:rsidRDefault="008F00ED" w:rsidP="008F00ED">
            <w:pPr>
              <w:pStyle w:val="a3"/>
              <w:ind w:left="34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медицинская помощь по имплантации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3065" w:type="dxa"/>
            <w:shd w:val="clear" w:color="auto" w:fill="auto"/>
          </w:tcPr>
          <w:p w:rsidR="008F00ED" w:rsidRPr="00206BE1" w:rsidRDefault="008F00ED" w:rsidP="00E679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госпитализации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3-й уровень</w:t>
            </w:r>
          </w:p>
        </w:tc>
        <w:tc>
          <w:tcPr>
            <w:tcW w:w="1777" w:type="dxa"/>
            <w:shd w:val="clear" w:color="auto" w:fill="auto"/>
          </w:tcPr>
          <w:p w:rsidR="008F00ED" w:rsidRPr="00A73577" w:rsidRDefault="008F00ED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0,00043</w:t>
            </w:r>
          </w:p>
        </w:tc>
      </w:tr>
      <w:tr w:rsidR="008F00ED" w:rsidRPr="00206BE1" w:rsidTr="004D3587">
        <w:trPr>
          <w:trHeight w:val="1603"/>
        </w:trPr>
        <w:tc>
          <w:tcPr>
            <w:tcW w:w="4590" w:type="dxa"/>
            <w:gridSpan w:val="2"/>
            <w:shd w:val="clear" w:color="auto" w:fill="auto"/>
          </w:tcPr>
          <w:p w:rsidR="008F00ED" w:rsidRPr="00206BE1" w:rsidRDefault="008F00ED" w:rsidP="008F00ED">
            <w:pPr>
              <w:pStyle w:val="a3"/>
              <w:ind w:left="34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 xml:space="preserve">медицинская помощь по </w:t>
            </w:r>
            <w:proofErr w:type="spellStart"/>
            <w:r w:rsidRPr="00206BE1">
              <w:rPr>
                <w:rFonts w:ascii="Times New Roman" w:hAnsi="Times New Roman"/>
                <w:sz w:val="24"/>
                <w:szCs w:val="28"/>
              </w:rPr>
              <w:t>эндоваскулярной</w:t>
            </w:r>
            <w:proofErr w:type="spellEnd"/>
            <w:r w:rsidRPr="00206BE1">
              <w:rPr>
                <w:rFonts w:ascii="Times New Roman" w:hAnsi="Times New Roman"/>
                <w:sz w:val="24"/>
                <w:szCs w:val="28"/>
              </w:rPr>
              <w:t xml:space="preserve"> деструкции дополнительных проводящих путей и </w:t>
            </w:r>
            <w:proofErr w:type="spellStart"/>
            <w:r w:rsidRPr="00206BE1">
              <w:rPr>
                <w:rFonts w:ascii="Times New Roman" w:hAnsi="Times New Roman"/>
                <w:sz w:val="24"/>
                <w:szCs w:val="28"/>
              </w:rPr>
              <w:t>аритмогенных</w:t>
            </w:r>
            <w:proofErr w:type="spellEnd"/>
            <w:r w:rsidRPr="00206BE1">
              <w:rPr>
                <w:rFonts w:ascii="Times New Roman" w:hAnsi="Times New Roman"/>
                <w:sz w:val="24"/>
                <w:szCs w:val="28"/>
              </w:rPr>
              <w:t xml:space="preserve"> зон сердца медицинскими организациями (за исключением федеральных медицинских организаций)</w:t>
            </w:r>
          </w:p>
        </w:tc>
        <w:tc>
          <w:tcPr>
            <w:tcW w:w="3065" w:type="dxa"/>
            <w:shd w:val="clear" w:color="auto" w:fill="auto"/>
          </w:tcPr>
          <w:p w:rsidR="008F00ED" w:rsidRPr="00206BE1" w:rsidRDefault="008F00ED" w:rsidP="00E679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госпитализации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 xml:space="preserve">1 застрахованное лицо – </w:t>
            </w:r>
            <w:r w:rsidRPr="00206BE1">
              <w:rPr>
                <w:rFonts w:ascii="Times New Roman" w:hAnsi="Times New Roman"/>
                <w:sz w:val="24"/>
              </w:rPr>
              <w:br/>
              <w:t>3-й уровень</w:t>
            </w:r>
          </w:p>
        </w:tc>
        <w:tc>
          <w:tcPr>
            <w:tcW w:w="1777" w:type="dxa"/>
            <w:shd w:val="clear" w:color="auto" w:fill="auto"/>
          </w:tcPr>
          <w:p w:rsidR="008F00ED" w:rsidRPr="00A73577" w:rsidRDefault="008F00ED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0,000472</w:t>
            </w:r>
          </w:p>
        </w:tc>
      </w:tr>
      <w:tr w:rsidR="008F00ED" w:rsidRPr="00206BE1" w:rsidTr="004D3587">
        <w:tc>
          <w:tcPr>
            <w:tcW w:w="4590" w:type="dxa"/>
            <w:gridSpan w:val="2"/>
            <w:shd w:val="clear" w:color="auto" w:fill="auto"/>
          </w:tcPr>
          <w:p w:rsidR="008F00ED" w:rsidRPr="00206BE1" w:rsidRDefault="008F00ED" w:rsidP="008101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BE1">
              <w:rPr>
                <w:rFonts w:ascii="Times New Roman" w:hAnsi="Times New Roman"/>
                <w:sz w:val="24"/>
                <w:szCs w:val="24"/>
              </w:rPr>
              <w:t>высокотехнологичная медицинская помощь, оказываемая в медицинских организациях (за исключением федеральных медицинских организаций)</w:t>
            </w:r>
          </w:p>
        </w:tc>
        <w:tc>
          <w:tcPr>
            <w:tcW w:w="3065" w:type="dxa"/>
            <w:shd w:val="clear" w:color="auto" w:fill="auto"/>
          </w:tcPr>
          <w:p w:rsidR="008F00ED" w:rsidRPr="00206BE1" w:rsidRDefault="008F00ED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 xml:space="preserve">число случаев госпитализации в рамках территориальной программы ОМС на 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3-й уровень</w:t>
            </w:r>
          </w:p>
        </w:tc>
        <w:tc>
          <w:tcPr>
            <w:tcW w:w="1777" w:type="dxa"/>
            <w:shd w:val="clear" w:color="auto" w:fill="auto"/>
          </w:tcPr>
          <w:p w:rsidR="008F00ED" w:rsidRPr="00A73577" w:rsidRDefault="00274C48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0,004680</w:t>
            </w:r>
          </w:p>
        </w:tc>
      </w:tr>
      <w:tr w:rsidR="008F00ED" w:rsidRPr="00206BE1" w:rsidTr="004D3587">
        <w:tc>
          <w:tcPr>
            <w:tcW w:w="4590" w:type="dxa"/>
            <w:gridSpan w:val="2"/>
            <w:shd w:val="clear" w:color="auto" w:fill="auto"/>
          </w:tcPr>
          <w:p w:rsidR="008F00ED" w:rsidRPr="00206BE1" w:rsidRDefault="008F00ED" w:rsidP="00810150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06BE1">
              <w:rPr>
                <w:rFonts w:ascii="Times New Roman" w:hAnsi="Times New Roman"/>
                <w:sz w:val="24"/>
                <w:szCs w:val="28"/>
              </w:rPr>
              <w:t>Медицинская реабилитация, оказываемая в медицинских организациях (за исключением федеральных медицинских организаций)</w:t>
            </w:r>
          </w:p>
        </w:tc>
        <w:tc>
          <w:tcPr>
            <w:tcW w:w="3065" w:type="dxa"/>
            <w:shd w:val="clear" w:color="auto" w:fill="auto"/>
          </w:tcPr>
          <w:p w:rsidR="008F00ED" w:rsidRPr="00206BE1" w:rsidRDefault="008F00ED" w:rsidP="00810150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206BE1">
              <w:rPr>
                <w:rFonts w:ascii="Times New Roman" w:hAnsi="Times New Roman"/>
                <w:sz w:val="24"/>
              </w:rPr>
              <w:t>число случаев госпитализации в рамках территориальной программы ОМС на</w:t>
            </w:r>
            <w:r w:rsidRPr="00206BE1">
              <w:rPr>
                <w:rFonts w:ascii="Times New Roman" w:hAnsi="Times New Roman"/>
                <w:sz w:val="24"/>
              </w:rPr>
              <w:br/>
              <w:t>1 застрахованное лицо –</w:t>
            </w:r>
            <w:r w:rsidRPr="00206BE1">
              <w:rPr>
                <w:rFonts w:ascii="Times New Roman" w:hAnsi="Times New Roman"/>
                <w:sz w:val="24"/>
              </w:rPr>
              <w:br/>
              <w:t>2-й уровень</w:t>
            </w:r>
            <w:bookmarkStart w:id="0" w:name="_GoBack"/>
            <w:bookmarkEnd w:id="0"/>
          </w:p>
        </w:tc>
        <w:tc>
          <w:tcPr>
            <w:tcW w:w="1777" w:type="dxa"/>
            <w:shd w:val="clear" w:color="auto" w:fill="auto"/>
          </w:tcPr>
          <w:p w:rsidR="008F00ED" w:rsidRPr="00A73577" w:rsidRDefault="008F00ED" w:rsidP="008101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3577">
              <w:rPr>
                <w:rFonts w:ascii="Times New Roman" w:hAnsi="Times New Roman"/>
                <w:sz w:val="24"/>
                <w:szCs w:val="28"/>
              </w:rPr>
              <w:t>0,005643</w:t>
            </w:r>
          </w:p>
        </w:tc>
      </w:tr>
    </w:tbl>
    <w:p w:rsidR="00DE535B" w:rsidRPr="00206BE1" w:rsidRDefault="00DE535B" w:rsidP="00E47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54B1" w:rsidRPr="00206BE1" w:rsidRDefault="007254B1" w:rsidP="00801A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t xml:space="preserve">Средние </w:t>
      </w:r>
      <w:proofErr w:type="spellStart"/>
      <w:r w:rsidRPr="00206BE1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Pr="00206BE1">
        <w:rPr>
          <w:rFonts w:ascii="Times New Roman" w:hAnsi="Times New Roman" w:cs="Times New Roman"/>
          <w:sz w:val="28"/>
          <w:szCs w:val="28"/>
        </w:rPr>
        <w:t xml:space="preserve"> нормативы </w:t>
      </w:r>
      <w:r w:rsidR="00C90C56" w:rsidRPr="00206BE1">
        <w:rPr>
          <w:rFonts w:ascii="Times New Roman" w:hAnsi="Times New Roman" w:cs="Times New Roman"/>
          <w:sz w:val="28"/>
          <w:szCs w:val="28"/>
        </w:rPr>
        <w:t xml:space="preserve">финансирования, предусмотренные </w:t>
      </w:r>
      <w:r w:rsidRPr="00206BE1">
        <w:rPr>
          <w:rFonts w:ascii="Times New Roman" w:hAnsi="Times New Roman" w:cs="Times New Roman"/>
          <w:sz w:val="28"/>
          <w:szCs w:val="28"/>
        </w:rPr>
        <w:t xml:space="preserve">Программой (без учета </w:t>
      </w:r>
      <w:r w:rsidR="00C90C56" w:rsidRPr="00206BE1">
        <w:rPr>
          <w:rFonts w:ascii="Times New Roman" w:hAnsi="Times New Roman" w:cs="Times New Roman"/>
          <w:sz w:val="28"/>
          <w:szCs w:val="28"/>
        </w:rPr>
        <w:t xml:space="preserve">расходов федерального бюджета), </w:t>
      </w:r>
      <w:r w:rsidRPr="00206BE1">
        <w:rPr>
          <w:rFonts w:ascii="Times New Roman" w:hAnsi="Times New Roman" w:cs="Times New Roman"/>
          <w:sz w:val="28"/>
          <w:szCs w:val="28"/>
        </w:rPr>
        <w:t>составляют:</w:t>
      </w:r>
    </w:p>
    <w:p w:rsidR="005244E9" w:rsidRPr="00206BE1" w:rsidRDefault="005244E9" w:rsidP="005244E9">
      <w:pPr>
        <w:pStyle w:val="a3"/>
        <w:ind w:left="0"/>
        <w:rPr>
          <w:rFonts w:ascii="Times New Roman" w:hAnsi="Times New Roman"/>
          <w:sz w:val="28"/>
          <w:szCs w:val="28"/>
        </w:rPr>
      </w:pPr>
      <w:proofErr w:type="gramStart"/>
      <w:r w:rsidRPr="00206BE1">
        <w:rPr>
          <w:rFonts w:ascii="Times New Roman" w:hAnsi="Times New Roman"/>
          <w:sz w:val="28"/>
          <w:szCs w:val="28"/>
        </w:rPr>
        <w:t>за счет средств ОМС на финансирование базовой программы обязательного медицинского страхования (в расчете на одно застрахованное лицо) на оказание медицинской помощи медицинскими организациями (за исключением федеральных медицинских организаций) в 202</w:t>
      </w:r>
      <w:r w:rsidR="009E1272" w:rsidRPr="00206BE1">
        <w:rPr>
          <w:rFonts w:ascii="Times New Roman" w:hAnsi="Times New Roman"/>
          <w:sz w:val="28"/>
          <w:szCs w:val="28"/>
        </w:rPr>
        <w:t>5</w:t>
      </w:r>
      <w:r w:rsidRPr="00206BE1">
        <w:rPr>
          <w:rFonts w:ascii="Times New Roman" w:hAnsi="Times New Roman"/>
          <w:sz w:val="28"/>
          <w:szCs w:val="28"/>
        </w:rPr>
        <w:t xml:space="preserve"> году – </w:t>
      </w:r>
      <w:r w:rsidR="00801AF4" w:rsidRPr="00206BE1">
        <w:rPr>
          <w:rFonts w:ascii="Times New Roman" w:hAnsi="Times New Roman"/>
          <w:sz w:val="28"/>
          <w:szCs w:val="28"/>
        </w:rPr>
        <w:br/>
      </w:r>
      <w:r w:rsidR="009E1272" w:rsidRPr="00206BE1">
        <w:rPr>
          <w:rFonts w:ascii="Times New Roman" w:hAnsi="Times New Roman"/>
          <w:sz w:val="28"/>
          <w:szCs w:val="28"/>
        </w:rPr>
        <w:t>31 971,23</w:t>
      </w:r>
      <w:r w:rsidR="00801AF4" w:rsidRPr="00206BE1">
        <w:rPr>
          <w:rFonts w:ascii="Times New Roman" w:hAnsi="Times New Roman"/>
          <w:sz w:val="28"/>
          <w:szCs w:val="28"/>
        </w:rPr>
        <w:t xml:space="preserve"> </w:t>
      </w:r>
      <w:r w:rsidRPr="00206BE1">
        <w:rPr>
          <w:rFonts w:ascii="Times New Roman" w:hAnsi="Times New Roman"/>
          <w:sz w:val="28"/>
          <w:szCs w:val="28"/>
        </w:rPr>
        <w:t>рубл</w:t>
      </w:r>
      <w:r w:rsidR="009E1272" w:rsidRPr="00206BE1">
        <w:rPr>
          <w:rFonts w:ascii="Times New Roman" w:hAnsi="Times New Roman"/>
          <w:sz w:val="28"/>
          <w:szCs w:val="28"/>
        </w:rPr>
        <w:t>ь</w:t>
      </w:r>
      <w:r w:rsidRPr="00206BE1">
        <w:rPr>
          <w:rFonts w:ascii="Times New Roman" w:hAnsi="Times New Roman"/>
          <w:sz w:val="28"/>
          <w:szCs w:val="28"/>
        </w:rPr>
        <w:t xml:space="preserve">, в том числе для оказания медицинской помощи по профилю «медицинская реабилитация» – </w:t>
      </w:r>
      <w:r w:rsidR="00F7153D" w:rsidRPr="00206BE1">
        <w:rPr>
          <w:rFonts w:ascii="Times New Roman" w:hAnsi="Times New Roman"/>
          <w:sz w:val="28"/>
          <w:szCs w:val="28"/>
        </w:rPr>
        <w:t>695,56</w:t>
      </w:r>
      <w:r w:rsidRPr="00206BE1">
        <w:rPr>
          <w:rFonts w:ascii="Times New Roman" w:hAnsi="Times New Roman"/>
          <w:sz w:val="28"/>
          <w:szCs w:val="28"/>
        </w:rPr>
        <w:t xml:space="preserve"> рублей, в 202</w:t>
      </w:r>
      <w:r w:rsidR="00F7153D" w:rsidRPr="00206BE1">
        <w:rPr>
          <w:rFonts w:ascii="Times New Roman" w:hAnsi="Times New Roman"/>
          <w:sz w:val="28"/>
          <w:szCs w:val="28"/>
        </w:rPr>
        <w:t>6</w:t>
      </w:r>
      <w:r w:rsidRPr="00206BE1">
        <w:rPr>
          <w:rFonts w:ascii="Times New Roman" w:hAnsi="Times New Roman"/>
          <w:sz w:val="28"/>
          <w:szCs w:val="28"/>
        </w:rPr>
        <w:t xml:space="preserve"> году – </w:t>
      </w:r>
      <w:r w:rsidR="00F7153D" w:rsidRPr="00206BE1">
        <w:rPr>
          <w:rFonts w:ascii="Times New Roman" w:hAnsi="Times New Roman"/>
          <w:sz w:val="28"/>
          <w:szCs w:val="28"/>
        </w:rPr>
        <w:t>34 292,18</w:t>
      </w:r>
      <w:r w:rsidRPr="00206BE1">
        <w:rPr>
          <w:rFonts w:ascii="Times New Roman" w:hAnsi="Times New Roman"/>
          <w:sz w:val="28"/>
          <w:szCs w:val="28"/>
        </w:rPr>
        <w:t xml:space="preserve"> рубл</w:t>
      </w:r>
      <w:r w:rsidR="00F7153D" w:rsidRPr="00206BE1">
        <w:rPr>
          <w:rFonts w:ascii="Times New Roman" w:hAnsi="Times New Roman"/>
          <w:sz w:val="28"/>
          <w:szCs w:val="28"/>
        </w:rPr>
        <w:t>я</w:t>
      </w:r>
      <w:r w:rsidRPr="00206BE1">
        <w:rPr>
          <w:rFonts w:ascii="Times New Roman" w:hAnsi="Times New Roman"/>
          <w:sz w:val="28"/>
          <w:szCs w:val="28"/>
        </w:rPr>
        <w:t>, в том числе для оказания медицинской помощи</w:t>
      </w:r>
      <w:proofErr w:type="gramEnd"/>
      <w:r w:rsidRPr="00206BE1">
        <w:rPr>
          <w:rFonts w:ascii="Times New Roman" w:hAnsi="Times New Roman"/>
          <w:sz w:val="28"/>
          <w:szCs w:val="28"/>
        </w:rPr>
        <w:t xml:space="preserve"> по профилю «медицинская реабилитация» – </w:t>
      </w:r>
      <w:r w:rsidR="004A288E" w:rsidRPr="00206BE1">
        <w:rPr>
          <w:rFonts w:ascii="Times New Roman" w:hAnsi="Times New Roman"/>
          <w:sz w:val="28"/>
          <w:szCs w:val="28"/>
        </w:rPr>
        <w:t>750,77</w:t>
      </w:r>
      <w:r w:rsidRPr="00206BE1">
        <w:rPr>
          <w:rFonts w:ascii="Times New Roman" w:hAnsi="Times New Roman"/>
          <w:sz w:val="28"/>
          <w:szCs w:val="28"/>
        </w:rPr>
        <w:t xml:space="preserve"> рублей, в 202</w:t>
      </w:r>
      <w:r w:rsidR="004A288E" w:rsidRPr="00206BE1">
        <w:rPr>
          <w:rFonts w:ascii="Times New Roman" w:hAnsi="Times New Roman"/>
          <w:sz w:val="28"/>
          <w:szCs w:val="28"/>
        </w:rPr>
        <w:t>7</w:t>
      </w:r>
      <w:r w:rsidRPr="00206BE1">
        <w:rPr>
          <w:rFonts w:ascii="Times New Roman" w:hAnsi="Times New Roman"/>
          <w:sz w:val="28"/>
          <w:szCs w:val="28"/>
        </w:rPr>
        <w:t xml:space="preserve"> году –</w:t>
      </w:r>
      <w:r w:rsidR="00801AF4" w:rsidRPr="00206BE1">
        <w:rPr>
          <w:rFonts w:ascii="Times New Roman" w:hAnsi="Times New Roman"/>
          <w:sz w:val="28"/>
          <w:szCs w:val="28"/>
        </w:rPr>
        <w:t xml:space="preserve"> </w:t>
      </w:r>
      <w:r w:rsidR="004A288E" w:rsidRPr="00206BE1">
        <w:rPr>
          <w:rFonts w:ascii="Times New Roman" w:hAnsi="Times New Roman"/>
          <w:sz w:val="28"/>
          <w:szCs w:val="28"/>
        </w:rPr>
        <w:t>36 663,22</w:t>
      </w:r>
      <w:r w:rsidR="00801AF4" w:rsidRPr="00206BE1">
        <w:rPr>
          <w:rFonts w:ascii="Times New Roman" w:hAnsi="Times New Roman"/>
          <w:sz w:val="28"/>
          <w:szCs w:val="28"/>
        </w:rPr>
        <w:t xml:space="preserve"> </w:t>
      </w:r>
      <w:r w:rsidRPr="00206BE1">
        <w:rPr>
          <w:rFonts w:ascii="Times New Roman" w:hAnsi="Times New Roman"/>
          <w:sz w:val="28"/>
          <w:szCs w:val="28"/>
        </w:rPr>
        <w:t xml:space="preserve">рублей, в том числе для оказания медицинской помощи по профилю «медицинская реабилитация» </w:t>
      </w:r>
      <w:r w:rsidR="004A288E" w:rsidRPr="00206BE1">
        <w:rPr>
          <w:rFonts w:ascii="Times New Roman" w:hAnsi="Times New Roman"/>
          <w:sz w:val="28"/>
          <w:szCs w:val="28"/>
        </w:rPr>
        <w:t>801,25</w:t>
      </w:r>
      <w:r w:rsidRPr="00206BE1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 w:rsidRPr="00206BE1">
        <w:rPr>
          <w:rFonts w:ascii="Times New Roman" w:hAnsi="Times New Roman"/>
          <w:sz w:val="28"/>
          <w:szCs w:val="28"/>
        </w:rPr>
        <w:t>.».</w:t>
      </w:r>
      <w:proofErr w:type="gramEnd"/>
    </w:p>
    <w:p w:rsidR="00E47A2A" w:rsidRPr="00206BE1" w:rsidRDefault="00E47A2A" w:rsidP="00E47A2A">
      <w:pPr>
        <w:pStyle w:val="a3"/>
        <w:ind w:left="0"/>
        <w:rPr>
          <w:rFonts w:ascii="Times New Roman" w:hAnsi="Times New Roman"/>
          <w:sz w:val="28"/>
          <w:szCs w:val="28"/>
        </w:rPr>
      </w:pPr>
      <w:proofErr w:type="gramStart"/>
      <w:r w:rsidRPr="00206BE1">
        <w:rPr>
          <w:rFonts w:ascii="Times New Roman" w:hAnsi="Times New Roman"/>
          <w:sz w:val="28"/>
          <w:szCs w:val="28"/>
        </w:rPr>
        <w:t>Для расчета стоимости медицинской помощи, оказываемой в медицинских организациях и</w:t>
      </w:r>
      <w:r w:rsidR="00E95E20" w:rsidRPr="00206BE1">
        <w:rPr>
          <w:rFonts w:ascii="Times New Roman" w:hAnsi="Times New Roman"/>
          <w:sz w:val="28"/>
          <w:szCs w:val="28"/>
        </w:rPr>
        <w:t xml:space="preserve"> их обособленных подразделениях (включая </w:t>
      </w:r>
      <w:r w:rsidR="00E95E20" w:rsidRPr="00206BE1">
        <w:rPr>
          <w:rFonts w:ascii="Times New Roman" w:hAnsi="Times New Roman"/>
          <w:sz w:val="28"/>
          <w:szCs w:val="28"/>
        </w:rPr>
        <w:lastRenderedPageBreak/>
        <w:t>врачебные амбулатории),</w:t>
      </w:r>
      <w:r w:rsidRPr="00206BE1">
        <w:rPr>
          <w:rFonts w:ascii="Times New Roman" w:hAnsi="Times New Roman"/>
          <w:sz w:val="28"/>
          <w:szCs w:val="28"/>
        </w:rPr>
        <w:t xml:space="preserve"> расположенных в сельской местности, отдаленных территориях, поселках городского типа и малых городах с численностью населения до 50 тысяч человек, применяются следующие коэффициенты</w:t>
      </w:r>
      <w:r w:rsidR="00E95E20" w:rsidRPr="00206BE1">
        <w:rPr>
          <w:rFonts w:ascii="Times New Roman" w:hAnsi="Times New Roman"/>
          <w:sz w:val="28"/>
          <w:szCs w:val="28"/>
        </w:rPr>
        <w:t xml:space="preserve"> дифференциации</w:t>
      </w:r>
      <w:r w:rsidRPr="00206BE1">
        <w:rPr>
          <w:rFonts w:ascii="Times New Roman" w:hAnsi="Times New Roman"/>
          <w:sz w:val="28"/>
          <w:szCs w:val="28"/>
        </w:rPr>
        <w:t xml:space="preserve"> к </w:t>
      </w:r>
      <w:proofErr w:type="spellStart"/>
      <w:r w:rsidRPr="00206BE1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206BE1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к медицинской организации лиц с учетом наличия указанных подразделений и расходов на их содержание и</w:t>
      </w:r>
      <w:proofErr w:type="gramEnd"/>
      <w:r w:rsidRPr="00206BE1">
        <w:rPr>
          <w:rFonts w:ascii="Times New Roman" w:hAnsi="Times New Roman"/>
          <w:sz w:val="28"/>
          <w:szCs w:val="28"/>
        </w:rPr>
        <w:t xml:space="preserve"> оплату труда персонала для медицинских организаций, обслуживающих до 20 тысяч человек:</w:t>
      </w:r>
    </w:p>
    <w:p w:rsidR="002234A1" w:rsidRPr="00206BE1" w:rsidRDefault="00E47A2A" w:rsidP="002234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6BE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234A1" w:rsidRPr="00206B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BE1">
        <w:rPr>
          <w:rFonts w:ascii="Times New Roman" w:eastAsia="Times New Roman" w:hAnsi="Times New Roman" w:cs="Times New Roman"/>
          <w:sz w:val="28"/>
          <w:szCs w:val="28"/>
        </w:rPr>
        <w:t xml:space="preserve">бластное государственное бюджетное учреждение здравоохранения «Ленинская центральная районная больница», </w:t>
      </w:r>
      <w:r w:rsidR="00C05F41" w:rsidRPr="00206B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BE1">
        <w:rPr>
          <w:rFonts w:ascii="Times New Roman" w:eastAsia="Times New Roman" w:hAnsi="Times New Roman" w:cs="Times New Roman"/>
          <w:sz w:val="28"/>
          <w:szCs w:val="28"/>
        </w:rPr>
        <w:t xml:space="preserve">бластное государственное бюджетное учреждение здравоохранения «Октябрьская центральная районная больница», </w:t>
      </w:r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>областное государственное бюджетное учреждение здравоохранения «</w:t>
      </w:r>
      <w:proofErr w:type="spellStart"/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>Теплоозерская</w:t>
      </w:r>
      <w:proofErr w:type="spellEnd"/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 xml:space="preserve"> центральная районная больница», </w:t>
      </w:r>
      <w:r w:rsidR="00C05F41" w:rsidRPr="00206BE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34A1" w:rsidRPr="00206BE1">
        <w:rPr>
          <w:rFonts w:ascii="Times New Roman" w:eastAsia="Times New Roman" w:hAnsi="Times New Roman" w:cs="Times New Roman"/>
          <w:sz w:val="28"/>
          <w:szCs w:val="28"/>
        </w:rPr>
        <w:t>бластное государственное бюджетное учреждение здравоохранения «Николаевская районная больница»,</w:t>
      </w:r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 xml:space="preserve"> областное государственное бюджетное учреждение здравоохранения «</w:t>
      </w:r>
      <w:proofErr w:type="spellStart"/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>Смидовичская</w:t>
      </w:r>
      <w:proofErr w:type="spellEnd"/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 xml:space="preserve"> районная больница»,</w:t>
      </w:r>
      <w:r w:rsidR="002234A1" w:rsidRPr="00206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5F41" w:rsidRPr="00206BE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BE1">
        <w:rPr>
          <w:rFonts w:ascii="Times New Roman" w:eastAsia="Times New Roman" w:hAnsi="Times New Roman" w:cs="Times New Roman"/>
          <w:sz w:val="28"/>
          <w:szCs w:val="28"/>
        </w:rPr>
        <w:t>бластное государственное бюджетное учреждение здравоохранения «</w:t>
      </w:r>
      <w:proofErr w:type="spellStart"/>
      <w:r w:rsidRPr="00206BE1">
        <w:rPr>
          <w:rFonts w:ascii="Times New Roman" w:eastAsia="Times New Roman" w:hAnsi="Times New Roman" w:cs="Times New Roman"/>
          <w:sz w:val="28"/>
          <w:szCs w:val="28"/>
        </w:rPr>
        <w:t>Валдгеймская</w:t>
      </w:r>
      <w:proofErr w:type="spellEnd"/>
      <w:r w:rsidRPr="00206BE1">
        <w:rPr>
          <w:rFonts w:ascii="Times New Roman" w:eastAsia="Times New Roman" w:hAnsi="Times New Roman" w:cs="Times New Roman"/>
          <w:sz w:val="28"/>
          <w:szCs w:val="28"/>
        </w:rPr>
        <w:t xml:space="preserve"> центральная районная больница</w:t>
      </w:r>
      <w:r w:rsidR="00D16198" w:rsidRPr="00206BE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>, областное государственное бюджетное учреждение здравоохранения «</w:t>
      </w:r>
      <w:proofErr w:type="spellStart"/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>Облуческая</w:t>
      </w:r>
      <w:proofErr w:type="spellEnd"/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 xml:space="preserve"> районная больница</w:t>
      </w:r>
      <w:proofErr w:type="gramEnd"/>
      <w:r w:rsidR="00C35EC9" w:rsidRPr="00206BE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53F2E" w:rsidRPr="00206BE1">
        <w:rPr>
          <w:rFonts w:ascii="Times New Roman" w:hAnsi="Times New Roman" w:cs="Times New Roman"/>
          <w:sz w:val="28"/>
          <w:szCs w:val="28"/>
        </w:rPr>
        <w:t>–</w:t>
      </w:r>
      <w:r w:rsidR="002234A1" w:rsidRPr="00206BE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D53F2E" w:rsidRPr="00206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34A1" w:rsidRPr="00206BE1">
        <w:rPr>
          <w:rFonts w:ascii="Times New Roman" w:eastAsia="Times New Roman" w:hAnsi="Times New Roman" w:cs="Times New Roman"/>
          <w:sz w:val="28"/>
          <w:szCs w:val="28"/>
        </w:rPr>
        <w:t>размере 1,113;</w:t>
      </w:r>
    </w:p>
    <w:p w:rsidR="00E47A2A" w:rsidRPr="00206BE1" w:rsidRDefault="00E47A2A" w:rsidP="00E47A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6BE1">
        <w:rPr>
          <w:rFonts w:ascii="Times New Roman" w:eastAsia="Times New Roman" w:hAnsi="Times New Roman" w:cs="Times New Roman"/>
          <w:sz w:val="28"/>
          <w:szCs w:val="28"/>
        </w:rPr>
        <w:t xml:space="preserve">Коэффициенты к </w:t>
      </w:r>
      <w:proofErr w:type="spellStart"/>
      <w:r w:rsidRPr="00206BE1"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 w:rsidRPr="00206BE1">
        <w:rPr>
          <w:rFonts w:ascii="Times New Roman" w:eastAsia="Times New Roman" w:hAnsi="Times New Roman" w:cs="Times New Roman"/>
          <w:sz w:val="28"/>
          <w:szCs w:val="28"/>
        </w:rPr>
        <w:t xml:space="preserve">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 для медицинских организаций, обслуживающих свыше 20 тысяч человек, не устанавливаются, так как на территории Еврейской автономной области нет медицинских организаций, обслуживающих население свыше 20 тысяч человек.</w:t>
      </w:r>
      <w:proofErr w:type="gramEnd"/>
    </w:p>
    <w:p w:rsidR="00227B8E" w:rsidRPr="00206BE1" w:rsidRDefault="00227B8E" w:rsidP="00E47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t xml:space="preserve">Для расчета стоимости медицинской помощи в амбулаторных условиях, оказываемой лицам в возрасте 65 лет и старше, применяется коэффициент дифференциации для </w:t>
      </w:r>
      <w:proofErr w:type="spellStart"/>
      <w:r w:rsidRPr="00206BE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206BE1">
        <w:rPr>
          <w:rFonts w:ascii="Times New Roman" w:hAnsi="Times New Roman" w:cs="Times New Roman"/>
          <w:sz w:val="28"/>
          <w:szCs w:val="28"/>
        </w:rPr>
        <w:t xml:space="preserve"> норматива финансирования на прикрепившихся к медицинской организации лиц 1,6.</w:t>
      </w:r>
    </w:p>
    <w:p w:rsidR="00227B8E" w:rsidRPr="00206BE1" w:rsidRDefault="00227B8E" w:rsidP="00135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t>Размер финансового обеспечения фельдшерских</w:t>
      </w:r>
      <w:r w:rsidR="0056154B" w:rsidRPr="00206BE1">
        <w:rPr>
          <w:rFonts w:ascii="Times New Roman" w:hAnsi="Times New Roman" w:cs="Times New Roman"/>
          <w:sz w:val="28"/>
          <w:szCs w:val="28"/>
        </w:rPr>
        <w:t xml:space="preserve"> здравпунктов и</w:t>
      </w:r>
      <w:r w:rsidRPr="00206BE1">
        <w:rPr>
          <w:rFonts w:ascii="Times New Roman" w:hAnsi="Times New Roman" w:cs="Times New Roman"/>
          <w:sz w:val="28"/>
          <w:szCs w:val="28"/>
        </w:rPr>
        <w:t xml:space="preserve"> фельдшерско-акушерских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Федерации, составляет </w:t>
      </w:r>
      <w:r w:rsidR="00010744">
        <w:rPr>
          <w:rFonts w:ascii="Times New Roman" w:hAnsi="Times New Roman" w:cs="Times New Roman"/>
          <w:sz w:val="28"/>
          <w:szCs w:val="28"/>
        </w:rPr>
        <w:br/>
      </w:r>
      <w:r w:rsidRPr="00206BE1">
        <w:rPr>
          <w:rFonts w:ascii="Times New Roman" w:hAnsi="Times New Roman" w:cs="Times New Roman"/>
          <w:sz w:val="28"/>
          <w:szCs w:val="28"/>
        </w:rPr>
        <w:t>на 202</w:t>
      </w:r>
      <w:r w:rsidR="004A288E" w:rsidRPr="00206BE1">
        <w:rPr>
          <w:rFonts w:ascii="Times New Roman" w:hAnsi="Times New Roman" w:cs="Times New Roman"/>
          <w:sz w:val="28"/>
          <w:szCs w:val="28"/>
        </w:rPr>
        <w:t>5</w:t>
      </w:r>
      <w:r w:rsidRPr="00206B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7B8E" w:rsidRPr="00206BE1" w:rsidRDefault="001352CA" w:rsidP="00135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t xml:space="preserve">для </w:t>
      </w:r>
      <w:r w:rsidR="00227B8E" w:rsidRPr="00206BE1">
        <w:rPr>
          <w:rFonts w:ascii="Times New Roman" w:hAnsi="Times New Roman" w:cs="Times New Roman"/>
          <w:sz w:val="28"/>
          <w:szCs w:val="28"/>
        </w:rPr>
        <w:t>фельдшерск</w:t>
      </w:r>
      <w:r w:rsidRPr="00206BE1">
        <w:rPr>
          <w:rFonts w:ascii="Times New Roman" w:hAnsi="Times New Roman" w:cs="Times New Roman"/>
          <w:sz w:val="28"/>
          <w:szCs w:val="28"/>
        </w:rPr>
        <w:t>ого</w:t>
      </w:r>
      <w:r w:rsidR="0056154B" w:rsidRPr="00206BE1">
        <w:rPr>
          <w:rFonts w:ascii="Times New Roman" w:hAnsi="Times New Roman" w:cs="Times New Roman"/>
          <w:sz w:val="28"/>
          <w:szCs w:val="28"/>
        </w:rPr>
        <w:t xml:space="preserve"> здравпункта</w:t>
      </w:r>
      <w:r w:rsidRPr="00206BE1">
        <w:rPr>
          <w:rFonts w:ascii="Times New Roman" w:hAnsi="Times New Roman" w:cs="Times New Roman"/>
          <w:sz w:val="28"/>
          <w:szCs w:val="28"/>
        </w:rPr>
        <w:t xml:space="preserve"> или</w:t>
      </w:r>
      <w:r w:rsidR="00227B8E" w:rsidRPr="00206BE1">
        <w:rPr>
          <w:rFonts w:ascii="Times New Roman" w:hAnsi="Times New Roman" w:cs="Times New Roman"/>
          <w:sz w:val="28"/>
          <w:szCs w:val="28"/>
        </w:rPr>
        <w:t xml:space="preserve"> фельдшерско-акушерск</w:t>
      </w:r>
      <w:r w:rsidRPr="00206BE1">
        <w:rPr>
          <w:rFonts w:ascii="Times New Roman" w:hAnsi="Times New Roman" w:cs="Times New Roman"/>
          <w:sz w:val="28"/>
          <w:szCs w:val="28"/>
        </w:rPr>
        <w:t>ого</w:t>
      </w:r>
      <w:r w:rsidR="00227B8E" w:rsidRPr="00206BE1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206BE1">
        <w:rPr>
          <w:rFonts w:ascii="Times New Roman" w:hAnsi="Times New Roman" w:cs="Times New Roman"/>
          <w:sz w:val="28"/>
          <w:szCs w:val="28"/>
        </w:rPr>
        <w:t>а</w:t>
      </w:r>
      <w:r w:rsidR="00227B8E" w:rsidRPr="00206BE1">
        <w:rPr>
          <w:rFonts w:ascii="Times New Roman" w:hAnsi="Times New Roman" w:cs="Times New Roman"/>
          <w:sz w:val="28"/>
          <w:szCs w:val="28"/>
        </w:rPr>
        <w:t>, обслуживающ</w:t>
      </w:r>
      <w:r w:rsidRPr="00206BE1">
        <w:rPr>
          <w:rFonts w:ascii="Times New Roman" w:hAnsi="Times New Roman" w:cs="Times New Roman"/>
          <w:sz w:val="28"/>
          <w:szCs w:val="28"/>
        </w:rPr>
        <w:t>его</w:t>
      </w:r>
      <w:r w:rsidR="00227B8E" w:rsidRPr="00206BE1">
        <w:rPr>
          <w:rFonts w:ascii="Times New Roman" w:hAnsi="Times New Roman" w:cs="Times New Roman"/>
          <w:sz w:val="28"/>
          <w:szCs w:val="28"/>
        </w:rPr>
        <w:t xml:space="preserve"> менее 100 жителей, </w:t>
      </w:r>
      <w:r w:rsidR="00E4283E" w:rsidRPr="00206BE1">
        <w:rPr>
          <w:rFonts w:ascii="Times New Roman" w:hAnsi="Times New Roman" w:cs="Times New Roman"/>
          <w:sz w:val="28"/>
          <w:szCs w:val="28"/>
        </w:rPr>
        <w:t xml:space="preserve">– </w:t>
      </w:r>
      <w:r w:rsidR="00E95E20" w:rsidRPr="00206BE1">
        <w:rPr>
          <w:rFonts w:ascii="Times New Roman" w:hAnsi="Times New Roman" w:cs="Times New Roman"/>
          <w:sz w:val="28"/>
          <w:szCs w:val="28"/>
        </w:rPr>
        <w:t>1 </w:t>
      </w:r>
      <w:r w:rsidR="00C35EC9" w:rsidRPr="00206BE1">
        <w:rPr>
          <w:rFonts w:ascii="Times New Roman" w:hAnsi="Times New Roman" w:cs="Times New Roman"/>
          <w:sz w:val="28"/>
          <w:szCs w:val="28"/>
        </w:rPr>
        <w:t>198,01</w:t>
      </w:r>
      <w:r w:rsidR="00E4283E" w:rsidRPr="00206BE1">
        <w:rPr>
          <w:rFonts w:ascii="Times New Roman" w:hAnsi="Times New Roman" w:cs="Times New Roman"/>
          <w:sz w:val="28"/>
          <w:szCs w:val="28"/>
        </w:rPr>
        <w:t xml:space="preserve"> </w:t>
      </w:r>
      <w:r w:rsidR="00227B8E" w:rsidRPr="00206BE1">
        <w:rPr>
          <w:rFonts w:ascii="Times New Roman" w:hAnsi="Times New Roman" w:cs="Times New Roman"/>
          <w:sz w:val="28"/>
          <w:szCs w:val="28"/>
        </w:rPr>
        <w:t>тыс. рублей,</w:t>
      </w:r>
    </w:p>
    <w:p w:rsidR="001352CA" w:rsidRPr="00206BE1" w:rsidRDefault="001352CA" w:rsidP="00135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t xml:space="preserve">для фельдшерского </w:t>
      </w:r>
      <w:r w:rsidR="0056154B" w:rsidRPr="00206BE1">
        <w:rPr>
          <w:rFonts w:ascii="Times New Roman" w:hAnsi="Times New Roman" w:cs="Times New Roman"/>
          <w:sz w:val="28"/>
          <w:szCs w:val="28"/>
        </w:rPr>
        <w:t xml:space="preserve">здравпункта </w:t>
      </w:r>
      <w:r w:rsidRPr="00206BE1">
        <w:rPr>
          <w:rFonts w:ascii="Times New Roman" w:hAnsi="Times New Roman" w:cs="Times New Roman"/>
          <w:sz w:val="28"/>
          <w:szCs w:val="28"/>
        </w:rPr>
        <w:t>или фельдшерско-акушерского пункта, обслуживающего от 10</w:t>
      </w:r>
      <w:r w:rsidR="00E95E20" w:rsidRPr="00206BE1">
        <w:rPr>
          <w:rFonts w:ascii="Times New Roman" w:hAnsi="Times New Roman" w:cs="Times New Roman"/>
          <w:sz w:val="28"/>
          <w:szCs w:val="28"/>
        </w:rPr>
        <w:t>1</w:t>
      </w:r>
      <w:r w:rsidRPr="00206BE1">
        <w:rPr>
          <w:rFonts w:ascii="Times New Roman" w:hAnsi="Times New Roman" w:cs="Times New Roman"/>
          <w:sz w:val="28"/>
          <w:szCs w:val="28"/>
        </w:rPr>
        <w:t xml:space="preserve"> до 900 жителей, – </w:t>
      </w:r>
      <w:r w:rsidR="00E95E20" w:rsidRPr="00206BE1">
        <w:rPr>
          <w:rFonts w:ascii="Times New Roman" w:hAnsi="Times New Roman" w:cs="Times New Roman"/>
          <w:sz w:val="28"/>
          <w:szCs w:val="28"/>
        </w:rPr>
        <w:t>2 </w:t>
      </w:r>
      <w:r w:rsidR="00C35EC9" w:rsidRPr="00206BE1">
        <w:rPr>
          <w:rFonts w:ascii="Times New Roman" w:hAnsi="Times New Roman" w:cs="Times New Roman"/>
          <w:sz w:val="28"/>
          <w:szCs w:val="28"/>
        </w:rPr>
        <w:t>396</w:t>
      </w:r>
      <w:r w:rsidR="00E95E20" w:rsidRPr="00206BE1">
        <w:rPr>
          <w:rFonts w:ascii="Times New Roman" w:hAnsi="Times New Roman" w:cs="Times New Roman"/>
          <w:sz w:val="28"/>
          <w:szCs w:val="28"/>
        </w:rPr>
        <w:t>,</w:t>
      </w:r>
      <w:r w:rsidR="00C35EC9" w:rsidRPr="00206BE1">
        <w:rPr>
          <w:rFonts w:ascii="Times New Roman" w:hAnsi="Times New Roman" w:cs="Times New Roman"/>
          <w:sz w:val="28"/>
          <w:szCs w:val="28"/>
        </w:rPr>
        <w:t>02</w:t>
      </w:r>
      <w:r w:rsidRPr="00206BE1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1352CA" w:rsidRPr="00206BE1" w:rsidRDefault="001352CA" w:rsidP="00135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t>для фельдшерского</w:t>
      </w:r>
      <w:r w:rsidR="00476EE0" w:rsidRPr="00206BE1">
        <w:rPr>
          <w:rFonts w:ascii="Times New Roman" w:hAnsi="Times New Roman" w:cs="Times New Roman"/>
          <w:sz w:val="28"/>
          <w:szCs w:val="28"/>
        </w:rPr>
        <w:t xml:space="preserve"> здравпункта</w:t>
      </w:r>
      <w:r w:rsidRPr="00206BE1">
        <w:rPr>
          <w:rFonts w:ascii="Times New Roman" w:hAnsi="Times New Roman" w:cs="Times New Roman"/>
          <w:sz w:val="28"/>
          <w:szCs w:val="28"/>
        </w:rPr>
        <w:t xml:space="preserve"> или фельдшерско-акушерского пункта, обслуживающего от 90</w:t>
      </w:r>
      <w:r w:rsidR="00E95E20" w:rsidRPr="00206BE1">
        <w:rPr>
          <w:rFonts w:ascii="Times New Roman" w:hAnsi="Times New Roman" w:cs="Times New Roman"/>
          <w:sz w:val="28"/>
          <w:szCs w:val="28"/>
        </w:rPr>
        <w:t>1</w:t>
      </w:r>
      <w:r w:rsidRPr="00206BE1">
        <w:rPr>
          <w:rFonts w:ascii="Times New Roman" w:hAnsi="Times New Roman" w:cs="Times New Roman"/>
          <w:sz w:val="28"/>
          <w:szCs w:val="28"/>
        </w:rPr>
        <w:t xml:space="preserve"> до 1500 жителей, – </w:t>
      </w:r>
      <w:r w:rsidR="00E95E20" w:rsidRPr="00206BE1">
        <w:rPr>
          <w:rFonts w:ascii="Times New Roman" w:hAnsi="Times New Roman" w:cs="Times New Roman"/>
          <w:sz w:val="28"/>
          <w:szCs w:val="28"/>
        </w:rPr>
        <w:t>4</w:t>
      </w:r>
      <w:r w:rsidR="00C35EC9" w:rsidRPr="00206BE1">
        <w:rPr>
          <w:rFonts w:ascii="Times New Roman" w:hAnsi="Times New Roman" w:cs="Times New Roman"/>
          <w:sz w:val="28"/>
          <w:szCs w:val="28"/>
        </w:rPr>
        <w:t> 792,04</w:t>
      </w:r>
      <w:r w:rsidRPr="00206BE1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1352CA" w:rsidRPr="00206BE1" w:rsidRDefault="001352CA" w:rsidP="00135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lastRenderedPageBreak/>
        <w:t>для фельдшерского</w:t>
      </w:r>
      <w:r w:rsidR="00476EE0" w:rsidRPr="00206BE1">
        <w:rPr>
          <w:rFonts w:ascii="Times New Roman" w:hAnsi="Times New Roman" w:cs="Times New Roman"/>
          <w:sz w:val="28"/>
          <w:szCs w:val="28"/>
        </w:rPr>
        <w:t xml:space="preserve"> здравпункта</w:t>
      </w:r>
      <w:r w:rsidRPr="00206BE1">
        <w:rPr>
          <w:rFonts w:ascii="Times New Roman" w:hAnsi="Times New Roman" w:cs="Times New Roman"/>
          <w:sz w:val="28"/>
          <w:szCs w:val="28"/>
        </w:rPr>
        <w:t xml:space="preserve"> или фельдшерско-акушерского пункта, обслуживающего от 150</w:t>
      </w:r>
      <w:r w:rsidR="00E95E20" w:rsidRPr="00206BE1">
        <w:rPr>
          <w:rFonts w:ascii="Times New Roman" w:hAnsi="Times New Roman" w:cs="Times New Roman"/>
          <w:sz w:val="28"/>
          <w:szCs w:val="28"/>
        </w:rPr>
        <w:t>1</w:t>
      </w:r>
      <w:r w:rsidRPr="00206BE1">
        <w:rPr>
          <w:rFonts w:ascii="Times New Roman" w:hAnsi="Times New Roman" w:cs="Times New Roman"/>
          <w:sz w:val="28"/>
          <w:szCs w:val="28"/>
        </w:rPr>
        <w:t xml:space="preserve"> до 2000 жителей, – </w:t>
      </w:r>
      <w:r w:rsidR="00C35EC9" w:rsidRPr="00206BE1">
        <w:rPr>
          <w:rFonts w:ascii="Times New Roman" w:hAnsi="Times New Roman" w:cs="Times New Roman"/>
          <w:sz w:val="28"/>
          <w:szCs w:val="28"/>
        </w:rPr>
        <w:t>5 696,72</w:t>
      </w:r>
      <w:r w:rsidRPr="00206BE1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1352CA" w:rsidRPr="00206BE1" w:rsidRDefault="001352CA" w:rsidP="00135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BE1">
        <w:rPr>
          <w:rFonts w:ascii="Times New Roman" w:hAnsi="Times New Roman" w:cs="Times New Roman"/>
          <w:sz w:val="28"/>
          <w:szCs w:val="28"/>
        </w:rPr>
        <w:t>для фельдшерского</w:t>
      </w:r>
      <w:r w:rsidR="00476EE0" w:rsidRPr="00206BE1">
        <w:rPr>
          <w:rFonts w:ascii="Times New Roman" w:hAnsi="Times New Roman" w:cs="Times New Roman"/>
          <w:sz w:val="28"/>
          <w:szCs w:val="28"/>
        </w:rPr>
        <w:t xml:space="preserve"> здравпункта</w:t>
      </w:r>
      <w:r w:rsidRPr="00206BE1">
        <w:rPr>
          <w:rFonts w:ascii="Times New Roman" w:hAnsi="Times New Roman" w:cs="Times New Roman"/>
          <w:sz w:val="28"/>
          <w:szCs w:val="28"/>
        </w:rPr>
        <w:t xml:space="preserve"> или фельдшерско-акушерского пункта, обслуживающего более 200</w:t>
      </w:r>
      <w:r w:rsidR="00E95E20" w:rsidRPr="00206BE1">
        <w:rPr>
          <w:rFonts w:ascii="Times New Roman" w:hAnsi="Times New Roman" w:cs="Times New Roman"/>
          <w:sz w:val="28"/>
          <w:szCs w:val="28"/>
        </w:rPr>
        <w:t>1</w:t>
      </w:r>
      <w:r w:rsidRPr="00206BE1">
        <w:rPr>
          <w:rFonts w:ascii="Times New Roman" w:hAnsi="Times New Roman" w:cs="Times New Roman"/>
          <w:sz w:val="28"/>
          <w:szCs w:val="28"/>
        </w:rPr>
        <w:t xml:space="preserve"> жителей, – </w:t>
      </w:r>
      <w:r w:rsidR="00C35EC9" w:rsidRPr="00206BE1">
        <w:rPr>
          <w:rFonts w:ascii="Times New Roman" w:hAnsi="Times New Roman" w:cs="Times New Roman"/>
          <w:sz w:val="28"/>
          <w:szCs w:val="28"/>
        </w:rPr>
        <w:t>5 696,72</w:t>
      </w:r>
      <w:r w:rsidR="008B0424" w:rsidRPr="00206BE1">
        <w:rPr>
          <w:rFonts w:ascii="Times New Roman" w:hAnsi="Times New Roman" w:cs="Times New Roman"/>
          <w:sz w:val="28"/>
          <w:szCs w:val="28"/>
        </w:rPr>
        <w:t xml:space="preserve"> </w:t>
      </w:r>
      <w:r w:rsidR="00476EE0" w:rsidRPr="00206BE1">
        <w:rPr>
          <w:rFonts w:ascii="Times New Roman" w:hAnsi="Times New Roman" w:cs="Times New Roman"/>
          <w:sz w:val="28"/>
          <w:szCs w:val="28"/>
        </w:rPr>
        <w:t>тыс. рублей.</w:t>
      </w:r>
    </w:p>
    <w:p w:rsidR="00476EE0" w:rsidRPr="00206BE1" w:rsidRDefault="00476EE0" w:rsidP="00135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BE1">
        <w:rPr>
          <w:rFonts w:ascii="Times New Roman" w:hAnsi="Times New Roman" w:cs="Times New Roman"/>
          <w:sz w:val="28"/>
          <w:szCs w:val="28"/>
        </w:rPr>
        <w:t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</w:t>
      </w:r>
      <w:proofErr w:type="gramEnd"/>
      <w:r w:rsidRPr="00206BE1">
        <w:rPr>
          <w:rFonts w:ascii="Times New Roman" w:hAnsi="Times New Roman" w:cs="Times New Roman"/>
          <w:sz w:val="28"/>
          <w:szCs w:val="28"/>
        </w:rPr>
        <w:t xml:space="preserve">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</w:t>
      </w:r>
      <w:r w:rsidR="00E95E20" w:rsidRPr="00206BE1">
        <w:rPr>
          <w:rFonts w:ascii="Times New Roman" w:hAnsi="Times New Roman" w:cs="Times New Roman"/>
          <w:sz w:val="28"/>
          <w:szCs w:val="28"/>
        </w:rPr>
        <w:t>репродуктивного возраста в численности прикрепленного населения.</w:t>
      </w:r>
    </w:p>
    <w:p w:rsidR="00227B8E" w:rsidRPr="00206BE1" w:rsidRDefault="00227B8E" w:rsidP="001352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BE1">
        <w:rPr>
          <w:rFonts w:ascii="Times New Roman" w:hAnsi="Times New Roman" w:cs="Times New Roman"/>
          <w:sz w:val="28"/>
          <w:szCs w:val="28"/>
        </w:rPr>
        <w:t>Размер финансового обеспечения медицинской организации, в составе которой имеются фельдшерские</w:t>
      </w:r>
      <w:r w:rsidR="00E95E20" w:rsidRPr="00206BE1">
        <w:rPr>
          <w:rFonts w:ascii="Times New Roman" w:hAnsi="Times New Roman" w:cs="Times New Roman"/>
          <w:sz w:val="28"/>
          <w:szCs w:val="28"/>
        </w:rPr>
        <w:t xml:space="preserve"> здравпункты</w:t>
      </w:r>
      <w:r w:rsidRPr="00206BE1">
        <w:rPr>
          <w:rFonts w:ascii="Times New Roman" w:hAnsi="Times New Roman" w:cs="Times New Roman"/>
          <w:sz w:val="28"/>
          <w:szCs w:val="28"/>
        </w:rPr>
        <w:t xml:space="preserve">, фельдшерско-акушерские пункты, определяется исходя из </w:t>
      </w:r>
      <w:proofErr w:type="spellStart"/>
      <w:r w:rsidRPr="00206BE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206BE1">
        <w:rPr>
          <w:rFonts w:ascii="Times New Roman" w:hAnsi="Times New Roman" w:cs="Times New Roman"/>
          <w:sz w:val="28"/>
          <w:szCs w:val="28"/>
        </w:rPr>
        <w:t xml:space="preserve"> норматива финансирования и количества лиц, прикрепленных к ней, а также расходов на фельдшерские</w:t>
      </w:r>
      <w:r w:rsidR="00E95E20" w:rsidRPr="00206BE1">
        <w:rPr>
          <w:rFonts w:ascii="Times New Roman" w:hAnsi="Times New Roman" w:cs="Times New Roman"/>
          <w:sz w:val="28"/>
          <w:szCs w:val="28"/>
        </w:rPr>
        <w:t xml:space="preserve"> здравпункты</w:t>
      </w:r>
      <w:r w:rsidRPr="00206BE1">
        <w:rPr>
          <w:rFonts w:ascii="Times New Roman" w:hAnsi="Times New Roman" w:cs="Times New Roman"/>
          <w:sz w:val="28"/>
          <w:szCs w:val="28"/>
        </w:rPr>
        <w:t>, фельдшерско-акушерские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обеспечения.</w:t>
      </w:r>
      <w:proofErr w:type="gramEnd"/>
    </w:p>
    <w:p w:rsidR="00245750" w:rsidRPr="00206BE1" w:rsidRDefault="00245750" w:rsidP="001352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4DAC" w:rsidRPr="00206BE1" w:rsidRDefault="00D53F2E" w:rsidP="00DE18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206B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«Территориальные нормативы объема медицинской помощи, территориальные нормативы финансовых затрат на единицу объема медицинской помощи, территориальные </w:t>
      </w:r>
      <w:proofErr w:type="spellStart"/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подушевые</w:t>
      </w:r>
      <w:proofErr w:type="spellEnd"/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нормативы финансирования» дополнить абзацами следующего содержания:</w:t>
      </w:r>
    </w:p>
    <w:p w:rsidR="00D53F2E" w:rsidRPr="00206BE1" w:rsidRDefault="00D53F2E" w:rsidP="00D53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Прогнозный объем медицинской помощи, оказываемой федеральными медицинскими организациями в рамках территориальной программы ОМС на 202</w:t>
      </w:r>
      <w:r w:rsidR="004A288E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88E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A288E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ежегодно:</w:t>
      </w:r>
    </w:p>
    <w:p w:rsidR="00D53F2E" w:rsidRPr="00206BE1" w:rsidRDefault="00D53F2E" w:rsidP="00D53F2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дневных стационаров – </w:t>
      </w:r>
      <w:r w:rsidR="00206BE1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409</w:t>
      </w:r>
      <w:r w:rsidR="008D4EA9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 лечения, в том числе:</w:t>
      </w:r>
    </w:p>
    <w:p w:rsidR="00D53F2E" w:rsidRPr="00206BE1" w:rsidRDefault="00D53F2E" w:rsidP="00D53F2E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оказания медицинской помощи по профилю «онкология» –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06BE1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</w:t>
      </w:r>
      <w:r w:rsidR="0040114E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лечения;</w:t>
      </w:r>
    </w:p>
    <w:p w:rsidR="00D53F2E" w:rsidRPr="00206BE1" w:rsidRDefault="00D53F2E" w:rsidP="00D53F2E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оказания медицинской помощи при экстракорпоральном опл</w:t>
      </w:r>
      <w:r w:rsidR="00A42667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одотворении – </w:t>
      </w:r>
      <w:r w:rsidR="00206BE1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01841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BE1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 лечения;</w:t>
      </w:r>
    </w:p>
    <w:p w:rsidR="00D53F2E" w:rsidRPr="00206BE1" w:rsidRDefault="00D53F2E" w:rsidP="00D53F2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круглосуточного стационара – </w:t>
      </w:r>
      <w:r w:rsidR="00206BE1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1 770</w:t>
      </w:r>
      <w:r w:rsidR="00F01841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 госпитализации, в том числе:</w:t>
      </w:r>
    </w:p>
    <w:p w:rsidR="00D53F2E" w:rsidRPr="00206BE1" w:rsidRDefault="00D53F2E" w:rsidP="00D53F2E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оказания медицинской помощи по профилю «онкология» </w:t>
      </w:r>
      <w:r w:rsidR="001A03B0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A03B0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BE1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238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</w:t>
      </w:r>
      <w:r w:rsidR="00206BE1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госпитализации;</w:t>
      </w:r>
    </w:p>
    <w:p w:rsidR="00A42667" w:rsidRPr="00206BE1" w:rsidRDefault="00A42667" w:rsidP="00A42667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оказания высокотехнологичной медицинской помощи </w:t>
      </w:r>
      <w:r w:rsidR="001A03B0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97A7D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>355</w:t>
      </w:r>
      <w:r w:rsidR="00910DE3" w:rsidRPr="00206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случаев госпитализации.</w:t>
      </w:r>
    </w:p>
    <w:p w:rsidR="00D53F2E" w:rsidRPr="00206BE1" w:rsidRDefault="0040114E" w:rsidP="0040114E">
      <w:pPr>
        <w:pStyle w:val="a3"/>
        <w:numPr>
          <w:ilvl w:val="0"/>
          <w:numId w:val="28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206BE1">
        <w:rPr>
          <w:rFonts w:ascii="Times New Roman" w:hAnsi="Times New Roman"/>
          <w:sz w:val="28"/>
          <w:szCs w:val="28"/>
          <w:lang w:eastAsia="ru-RU"/>
        </w:rPr>
        <w:lastRenderedPageBreak/>
        <w:t>Медицинская реабилитация в условиях дневных стационаров</w:t>
      </w:r>
      <w:r w:rsidR="001A03B0" w:rsidRPr="00206BE1">
        <w:rPr>
          <w:rFonts w:ascii="Times New Roman" w:hAnsi="Times New Roman"/>
          <w:sz w:val="28"/>
          <w:szCs w:val="28"/>
          <w:lang w:eastAsia="ru-RU"/>
        </w:rPr>
        <w:br/>
      </w:r>
      <w:r w:rsidRPr="00206BE1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206BE1" w:rsidRPr="00206BE1">
        <w:rPr>
          <w:rFonts w:ascii="Times New Roman" w:hAnsi="Times New Roman"/>
          <w:sz w:val="28"/>
          <w:szCs w:val="28"/>
          <w:lang w:eastAsia="ru-RU"/>
        </w:rPr>
        <w:t>18</w:t>
      </w:r>
      <w:r w:rsidRPr="00206BE1">
        <w:rPr>
          <w:rFonts w:ascii="Times New Roman" w:hAnsi="Times New Roman"/>
          <w:sz w:val="28"/>
          <w:szCs w:val="28"/>
          <w:lang w:eastAsia="ru-RU"/>
        </w:rPr>
        <w:t xml:space="preserve"> случаев лечения.</w:t>
      </w:r>
    </w:p>
    <w:p w:rsidR="0040114E" w:rsidRPr="00206BE1" w:rsidRDefault="0040114E" w:rsidP="0040114E">
      <w:pPr>
        <w:pStyle w:val="a3"/>
        <w:numPr>
          <w:ilvl w:val="0"/>
          <w:numId w:val="28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206BE1">
        <w:rPr>
          <w:rFonts w:ascii="Times New Roman" w:hAnsi="Times New Roman"/>
          <w:sz w:val="28"/>
          <w:szCs w:val="28"/>
          <w:lang w:eastAsia="ru-RU"/>
        </w:rPr>
        <w:t xml:space="preserve">Медицинская реабилитация в условиях круглосуточного стационара – </w:t>
      </w:r>
      <w:r w:rsidR="00206BE1" w:rsidRPr="00206BE1">
        <w:rPr>
          <w:rFonts w:ascii="Times New Roman" w:hAnsi="Times New Roman"/>
          <w:sz w:val="28"/>
          <w:szCs w:val="28"/>
          <w:lang w:eastAsia="ru-RU"/>
        </w:rPr>
        <w:t>206</w:t>
      </w:r>
      <w:r w:rsidRPr="00206BE1">
        <w:rPr>
          <w:rFonts w:ascii="Times New Roman" w:hAnsi="Times New Roman"/>
          <w:sz w:val="28"/>
          <w:szCs w:val="28"/>
          <w:lang w:eastAsia="ru-RU"/>
        </w:rPr>
        <w:t xml:space="preserve"> случаев госпитализации</w:t>
      </w:r>
      <w:r w:rsidR="001A6EC0" w:rsidRPr="00206BE1">
        <w:rPr>
          <w:rFonts w:ascii="Times New Roman" w:hAnsi="Times New Roman"/>
          <w:sz w:val="28"/>
          <w:szCs w:val="28"/>
          <w:lang w:eastAsia="ru-RU"/>
        </w:rPr>
        <w:t>»</w:t>
      </w:r>
      <w:r w:rsidRPr="00206BE1">
        <w:rPr>
          <w:rFonts w:ascii="Times New Roman" w:hAnsi="Times New Roman"/>
          <w:sz w:val="28"/>
          <w:szCs w:val="28"/>
          <w:lang w:eastAsia="ru-RU"/>
        </w:rPr>
        <w:t>.</w:t>
      </w:r>
    </w:p>
    <w:p w:rsidR="002D0DC5" w:rsidRPr="00D16198" w:rsidRDefault="002D0DC5" w:rsidP="001352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198">
        <w:rPr>
          <w:rFonts w:ascii="Times New Roman" w:hAnsi="Times New Roman" w:cs="Times New Roman"/>
          <w:sz w:val="28"/>
          <w:szCs w:val="28"/>
        </w:rPr>
        <w:t>Стоимость территориальной программы обязательного медицинского страхования по источникам финансового обеспечения на 202</w:t>
      </w:r>
      <w:r w:rsidR="004A288E">
        <w:rPr>
          <w:rFonts w:ascii="Times New Roman" w:hAnsi="Times New Roman" w:cs="Times New Roman"/>
          <w:sz w:val="28"/>
          <w:szCs w:val="28"/>
        </w:rPr>
        <w:t>5</w:t>
      </w:r>
      <w:r w:rsidRPr="00D1619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A288E">
        <w:rPr>
          <w:rFonts w:ascii="Times New Roman" w:hAnsi="Times New Roman" w:cs="Times New Roman"/>
          <w:sz w:val="28"/>
          <w:szCs w:val="28"/>
        </w:rPr>
        <w:t>6</w:t>
      </w:r>
      <w:r w:rsidRPr="00D16198">
        <w:rPr>
          <w:rFonts w:ascii="Times New Roman" w:hAnsi="Times New Roman" w:cs="Times New Roman"/>
          <w:sz w:val="28"/>
          <w:szCs w:val="28"/>
        </w:rPr>
        <w:t xml:space="preserve"> и 202</w:t>
      </w:r>
      <w:r w:rsidR="004A288E">
        <w:rPr>
          <w:rFonts w:ascii="Times New Roman" w:hAnsi="Times New Roman" w:cs="Times New Roman"/>
          <w:sz w:val="28"/>
          <w:szCs w:val="28"/>
        </w:rPr>
        <w:t>7</w:t>
      </w:r>
      <w:r w:rsidRPr="00D16198">
        <w:rPr>
          <w:rFonts w:ascii="Times New Roman" w:hAnsi="Times New Roman" w:cs="Times New Roman"/>
          <w:sz w:val="28"/>
          <w:szCs w:val="28"/>
        </w:rPr>
        <w:t xml:space="preserve"> года согласно приложению № 1.</w:t>
      </w:r>
    </w:p>
    <w:p w:rsidR="00227B8E" w:rsidRPr="00D16198" w:rsidRDefault="002D0DC5" w:rsidP="001352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198">
        <w:rPr>
          <w:rFonts w:ascii="Times New Roman" w:hAnsi="Times New Roman" w:cs="Times New Roman"/>
          <w:sz w:val="28"/>
          <w:szCs w:val="28"/>
        </w:rPr>
        <w:t>Утверждённая стоимость территориальной программы обязательного медицинского страхования по условиям ее оказания на 202</w:t>
      </w:r>
      <w:r w:rsidR="004A288E">
        <w:rPr>
          <w:rFonts w:ascii="Times New Roman" w:hAnsi="Times New Roman" w:cs="Times New Roman"/>
          <w:sz w:val="28"/>
          <w:szCs w:val="28"/>
        </w:rPr>
        <w:t>5</w:t>
      </w:r>
      <w:r w:rsidRPr="00D16198">
        <w:rPr>
          <w:rFonts w:ascii="Times New Roman" w:hAnsi="Times New Roman" w:cs="Times New Roman"/>
          <w:sz w:val="28"/>
          <w:szCs w:val="28"/>
        </w:rPr>
        <w:t xml:space="preserve"> год согласно приложению № 2.</w:t>
      </w:r>
    </w:p>
    <w:p w:rsidR="002D0DC5" w:rsidRDefault="002D0DC5" w:rsidP="001352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198">
        <w:rPr>
          <w:rFonts w:ascii="Times New Roman" w:hAnsi="Times New Roman" w:cs="Times New Roman"/>
          <w:sz w:val="28"/>
          <w:szCs w:val="28"/>
        </w:rPr>
        <w:t>Объем медицинской помощи в амбулаторных условиях, оказываемой с профилактической и иными целями, на 1 жителя/ застрахованное лицо на 202</w:t>
      </w:r>
      <w:r w:rsidR="004A288E">
        <w:rPr>
          <w:rFonts w:ascii="Times New Roman" w:hAnsi="Times New Roman" w:cs="Times New Roman"/>
          <w:sz w:val="28"/>
          <w:szCs w:val="28"/>
        </w:rPr>
        <w:t>5</w:t>
      </w:r>
      <w:r w:rsidRPr="00D16198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4A288E">
        <w:rPr>
          <w:rFonts w:ascii="Times New Roman" w:hAnsi="Times New Roman" w:cs="Times New Roman"/>
          <w:sz w:val="28"/>
          <w:szCs w:val="28"/>
        </w:rPr>
        <w:t>3</w:t>
      </w:r>
      <w:r w:rsidRPr="00D1619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288E" w:rsidRDefault="004A288E" w:rsidP="001352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объемов медицинской помощи и нормативы финансовых затрат за 2025-2027 годы согласно приложению № 4 </w:t>
      </w:r>
    </w:p>
    <w:p w:rsidR="00372128" w:rsidRPr="00372128" w:rsidRDefault="00372128" w:rsidP="002D0D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sectPr w:rsidR="00372128" w:rsidRPr="00372128" w:rsidSect="00D16198">
      <w:headerReference w:type="default" r:id="rId10"/>
      <w:headerReference w:type="first" r:id="rId11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D9" w:rsidRDefault="001647D9" w:rsidP="00454A0C">
      <w:pPr>
        <w:spacing w:after="0" w:line="240" w:lineRule="auto"/>
      </w:pPr>
      <w:r>
        <w:separator/>
      </w:r>
    </w:p>
  </w:endnote>
  <w:endnote w:type="continuationSeparator" w:id="0">
    <w:p w:rsidR="001647D9" w:rsidRDefault="001647D9" w:rsidP="00454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D9" w:rsidRDefault="001647D9" w:rsidP="00454A0C">
      <w:pPr>
        <w:spacing w:after="0" w:line="240" w:lineRule="auto"/>
      </w:pPr>
      <w:r>
        <w:separator/>
      </w:r>
    </w:p>
  </w:footnote>
  <w:footnote w:type="continuationSeparator" w:id="0">
    <w:p w:rsidR="001647D9" w:rsidRDefault="001647D9" w:rsidP="00454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939442"/>
      <w:docPartObj>
        <w:docPartGallery w:val="Page Numbers (Top of Page)"/>
        <w:docPartUnique/>
      </w:docPartObj>
    </w:sdtPr>
    <w:sdtEndPr/>
    <w:sdtContent>
      <w:p w:rsidR="00372128" w:rsidRDefault="003721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577">
          <w:rPr>
            <w:noProof/>
          </w:rPr>
          <w:t>12</w:t>
        </w:r>
        <w:r>
          <w:fldChar w:fldCharType="end"/>
        </w:r>
      </w:p>
    </w:sdtContent>
  </w:sdt>
  <w:p w:rsidR="00372128" w:rsidRDefault="0037212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198" w:rsidRDefault="00D16198" w:rsidP="00D16198">
    <w:pPr>
      <w:pStyle w:val="a8"/>
      <w:jc w:val="right"/>
    </w:pPr>
    <w:r>
      <w:t>Приложение к письму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F1F4D0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AD5BAA"/>
    <w:multiLevelType w:val="hybridMultilevel"/>
    <w:tmpl w:val="BD448AA2"/>
    <w:lvl w:ilvl="0" w:tplc="DF7674DC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BB37EA3"/>
    <w:multiLevelType w:val="hybridMultilevel"/>
    <w:tmpl w:val="8BC697C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82308"/>
    <w:multiLevelType w:val="hybridMultilevel"/>
    <w:tmpl w:val="46C8C42A"/>
    <w:lvl w:ilvl="0" w:tplc="49769A56">
      <w:start w:val="17"/>
      <w:numFmt w:val="decimal"/>
      <w:lvlText w:val="%1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4">
    <w:nsid w:val="0E9D5DB5"/>
    <w:multiLevelType w:val="hybridMultilevel"/>
    <w:tmpl w:val="CCCC3A56"/>
    <w:lvl w:ilvl="0" w:tplc="5D8AD250">
      <w:start w:val="20"/>
      <w:numFmt w:val="decimal"/>
      <w:lvlText w:val="%1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5">
    <w:nsid w:val="0F97480B"/>
    <w:multiLevelType w:val="hybridMultilevel"/>
    <w:tmpl w:val="5A3418BA"/>
    <w:lvl w:ilvl="0" w:tplc="F432C84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1" w:tplc="F1E8D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7C635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AC2D8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7D6A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B665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96CF2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74AB4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B81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5D0117B"/>
    <w:multiLevelType w:val="hybridMultilevel"/>
    <w:tmpl w:val="B72815C4"/>
    <w:lvl w:ilvl="0" w:tplc="0226C838">
      <w:start w:val="1"/>
      <w:numFmt w:val="decimal"/>
      <w:lvlText w:val="%1."/>
      <w:lvlJc w:val="left"/>
      <w:pPr>
        <w:tabs>
          <w:tab w:val="num" w:pos="1800"/>
        </w:tabs>
        <w:ind w:left="1800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abstractNum w:abstractNumId="7">
    <w:nsid w:val="1BC8038C"/>
    <w:multiLevelType w:val="hybridMultilevel"/>
    <w:tmpl w:val="856E7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107D10"/>
    <w:multiLevelType w:val="multilevel"/>
    <w:tmpl w:val="41BEA59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340FCC"/>
    <w:multiLevelType w:val="hybridMultilevel"/>
    <w:tmpl w:val="D654ECDE"/>
    <w:lvl w:ilvl="0" w:tplc="6FC8D938">
      <w:start w:val="3"/>
      <w:numFmt w:val="bullet"/>
      <w:lvlText w:val=""/>
      <w:lvlJc w:val="left"/>
      <w:pPr>
        <w:ind w:left="106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2CE214A6"/>
    <w:multiLevelType w:val="hybridMultilevel"/>
    <w:tmpl w:val="89482B02"/>
    <w:lvl w:ilvl="0" w:tplc="7D9A22AC">
      <w:start w:val="25"/>
      <w:numFmt w:val="decimal"/>
      <w:lvlText w:val="%1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1">
    <w:nsid w:val="2FA178FD"/>
    <w:multiLevelType w:val="hybridMultilevel"/>
    <w:tmpl w:val="A5066400"/>
    <w:lvl w:ilvl="0" w:tplc="AB36A53E">
      <w:start w:val="6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310B2677"/>
    <w:multiLevelType w:val="hybridMultilevel"/>
    <w:tmpl w:val="8F3A0F20"/>
    <w:lvl w:ilvl="0" w:tplc="E0CCAC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C27654"/>
    <w:multiLevelType w:val="multilevel"/>
    <w:tmpl w:val="92BA69E2"/>
    <w:lvl w:ilvl="0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>
    <w:nsid w:val="38E4366E"/>
    <w:multiLevelType w:val="hybridMultilevel"/>
    <w:tmpl w:val="0116E15A"/>
    <w:lvl w:ilvl="0" w:tplc="2CC01F32">
      <w:start w:val="7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E645CC"/>
    <w:multiLevelType w:val="hybridMultilevel"/>
    <w:tmpl w:val="CF0C7F28"/>
    <w:lvl w:ilvl="0" w:tplc="F33E3BFE">
      <w:start w:val="1"/>
      <w:numFmt w:val="upperRoman"/>
      <w:lvlText w:val="%1."/>
      <w:lvlJc w:val="left"/>
      <w:pPr>
        <w:tabs>
          <w:tab w:val="num" w:pos="2490"/>
        </w:tabs>
        <w:ind w:left="249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16">
    <w:nsid w:val="3BEF013D"/>
    <w:multiLevelType w:val="hybridMultilevel"/>
    <w:tmpl w:val="37C62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FF4AC9"/>
    <w:multiLevelType w:val="hybridMultilevel"/>
    <w:tmpl w:val="CE24E7CC"/>
    <w:lvl w:ilvl="0" w:tplc="7804A0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1AB51C7"/>
    <w:multiLevelType w:val="hybridMultilevel"/>
    <w:tmpl w:val="1C345E1C"/>
    <w:lvl w:ilvl="0" w:tplc="DA1CE318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A4CCD6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C48EB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14420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9414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E54CC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2FCF9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2A4D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1A020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2E5592E"/>
    <w:multiLevelType w:val="multilevel"/>
    <w:tmpl w:val="114CEB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0">
    <w:nsid w:val="55C11B18"/>
    <w:multiLevelType w:val="multilevel"/>
    <w:tmpl w:val="B65EC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58016AB5"/>
    <w:multiLevelType w:val="hybridMultilevel"/>
    <w:tmpl w:val="59DA6C3E"/>
    <w:lvl w:ilvl="0" w:tplc="DFF2EED8">
      <w:start w:val="6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68AB23F4"/>
    <w:multiLevelType w:val="hybridMultilevel"/>
    <w:tmpl w:val="D0E8D9F8"/>
    <w:lvl w:ilvl="0" w:tplc="AA9A4E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9CB609A"/>
    <w:multiLevelType w:val="hybridMultilevel"/>
    <w:tmpl w:val="472CC22C"/>
    <w:lvl w:ilvl="0" w:tplc="9A30CA6A">
      <w:start w:val="1"/>
      <w:numFmt w:val="decimal"/>
      <w:lvlText w:val="%1."/>
      <w:lvlJc w:val="left"/>
      <w:pPr>
        <w:tabs>
          <w:tab w:val="num" w:pos="1965"/>
        </w:tabs>
        <w:ind w:left="1965" w:hanging="1230"/>
      </w:pPr>
      <w:rPr>
        <w:rFonts w:cs="Times New Roman" w:hint="default"/>
      </w:rPr>
    </w:lvl>
    <w:lvl w:ilvl="1" w:tplc="C48CC6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272AA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909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3A0B9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BCE41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624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23C93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2B8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6CD02453"/>
    <w:multiLevelType w:val="multilevel"/>
    <w:tmpl w:val="6FB4EF0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73570E48"/>
    <w:multiLevelType w:val="hybridMultilevel"/>
    <w:tmpl w:val="865625AA"/>
    <w:lvl w:ilvl="0" w:tplc="D6FE5468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7376589D"/>
    <w:multiLevelType w:val="hybridMultilevel"/>
    <w:tmpl w:val="2BEC5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7A4286F"/>
    <w:multiLevelType w:val="multilevel"/>
    <w:tmpl w:val="E12297E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num w:numId="1">
    <w:abstractNumId w:val="0"/>
  </w:num>
  <w:num w:numId="2">
    <w:abstractNumId w:val="16"/>
  </w:num>
  <w:num w:numId="3">
    <w:abstractNumId w:val="17"/>
  </w:num>
  <w:num w:numId="4">
    <w:abstractNumId w:val="19"/>
  </w:num>
  <w:num w:numId="5">
    <w:abstractNumId w:val="23"/>
  </w:num>
  <w:num w:numId="6">
    <w:abstractNumId w:val="6"/>
  </w:num>
  <w:num w:numId="7">
    <w:abstractNumId w:val="5"/>
  </w:num>
  <w:num w:numId="8">
    <w:abstractNumId w:val="18"/>
  </w:num>
  <w:num w:numId="9">
    <w:abstractNumId w:val="8"/>
  </w:num>
  <w:num w:numId="10">
    <w:abstractNumId w:val="15"/>
  </w:num>
  <w:num w:numId="11">
    <w:abstractNumId w:val="12"/>
  </w:num>
  <w:num w:numId="12">
    <w:abstractNumId w:val="26"/>
  </w:num>
  <w:num w:numId="13">
    <w:abstractNumId w:val="3"/>
  </w:num>
  <w:num w:numId="14">
    <w:abstractNumId w:val="4"/>
  </w:num>
  <w:num w:numId="15">
    <w:abstractNumId w:val="10"/>
  </w:num>
  <w:num w:numId="16">
    <w:abstractNumId w:val="1"/>
  </w:num>
  <w:num w:numId="17">
    <w:abstractNumId w:val="14"/>
  </w:num>
  <w:num w:numId="18">
    <w:abstractNumId w:val="2"/>
  </w:num>
  <w:num w:numId="19">
    <w:abstractNumId w:val="9"/>
  </w:num>
  <w:num w:numId="20">
    <w:abstractNumId w:val="27"/>
  </w:num>
  <w:num w:numId="21">
    <w:abstractNumId w:val="7"/>
  </w:num>
  <w:num w:numId="22">
    <w:abstractNumId w:val="13"/>
  </w:num>
  <w:num w:numId="23">
    <w:abstractNumId w:val="20"/>
  </w:num>
  <w:num w:numId="24">
    <w:abstractNumId w:val="22"/>
  </w:num>
  <w:num w:numId="25">
    <w:abstractNumId w:val="25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41"/>
    <w:rsid w:val="0001040F"/>
    <w:rsid w:val="00010744"/>
    <w:rsid w:val="000123A4"/>
    <w:rsid w:val="00027F92"/>
    <w:rsid w:val="00055D70"/>
    <w:rsid w:val="0007561C"/>
    <w:rsid w:val="000B3776"/>
    <w:rsid w:val="000B5318"/>
    <w:rsid w:val="00117539"/>
    <w:rsid w:val="00122456"/>
    <w:rsid w:val="00122623"/>
    <w:rsid w:val="00122D65"/>
    <w:rsid w:val="001242AE"/>
    <w:rsid w:val="00127C61"/>
    <w:rsid w:val="001352CA"/>
    <w:rsid w:val="001367F4"/>
    <w:rsid w:val="00156378"/>
    <w:rsid w:val="001608E6"/>
    <w:rsid w:val="001647D9"/>
    <w:rsid w:val="001653E9"/>
    <w:rsid w:val="00187825"/>
    <w:rsid w:val="00192CEE"/>
    <w:rsid w:val="001A03B0"/>
    <w:rsid w:val="001A1E72"/>
    <w:rsid w:val="001A4B19"/>
    <w:rsid w:val="001A6EC0"/>
    <w:rsid w:val="001C4287"/>
    <w:rsid w:val="001D53E3"/>
    <w:rsid w:val="001E49CD"/>
    <w:rsid w:val="00204522"/>
    <w:rsid w:val="00204F17"/>
    <w:rsid w:val="00206BE1"/>
    <w:rsid w:val="00214C54"/>
    <w:rsid w:val="002234A1"/>
    <w:rsid w:val="00227B8E"/>
    <w:rsid w:val="00242581"/>
    <w:rsid w:val="00242B88"/>
    <w:rsid w:val="00245750"/>
    <w:rsid w:val="0025241A"/>
    <w:rsid w:val="00257B7B"/>
    <w:rsid w:val="0026203C"/>
    <w:rsid w:val="002670D7"/>
    <w:rsid w:val="00272355"/>
    <w:rsid w:val="00274C48"/>
    <w:rsid w:val="00276E12"/>
    <w:rsid w:val="00281571"/>
    <w:rsid w:val="002A22D0"/>
    <w:rsid w:val="002B40B5"/>
    <w:rsid w:val="002C5053"/>
    <w:rsid w:val="002C776E"/>
    <w:rsid w:val="002D0DC5"/>
    <w:rsid w:val="002E3D0B"/>
    <w:rsid w:val="002F2E6C"/>
    <w:rsid w:val="003016E5"/>
    <w:rsid w:val="00322E7D"/>
    <w:rsid w:val="00332EAF"/>
    <w:rsid w:val="003452E6"/>
    <w:rsid w:val="003548FD"/>
    <w:rsid w:val="003624C3"/>
    <w:rsid w:val="00362BB5"/>
    <w:rsid w:val="00366ED2"/>
    <w:rsid w:val="00372128"/>
    <w:rsid w:val="00372D7D"/>
    <w:rsid w:val="00374838"/>
    <w:rsid w:val="003870E6"/>
    <w:rsid w:val="003A3CE9"/>
    <w:rsid w:val="003B607C"/>
    <w:rsid w:val="003D2F38"/>
    <w:rsid w:val="003E7B16"/>
    <w:rsid w:val="003F3D88"/>
    <w:rsid w:val="0040114E"/>
    <w:rsid w:val="004121E1"/>
    <w:rsid w:val="00421043"/>
    <w:rsid w:val="0043029A"/>
    <w:rsid w:val="004421E6"/>
    <w:rsid w:val="004470BC"/>
    <w:rsid w:val="00451155"/>
    <w:rsid w:val="00451AF9"/>
    <w:rsid w:val="00454A0C"/>
    <w:rsid w:val="00460863"/>
    <w:rsid w:val="00472459"/>
    <w:rsid w:val="00476EE0"/>
    <w:rsid w:val="00482694"/>
    <w:rsid w:val="00494899"/>
    <w:rsid w:val="004A288E"/>
    <w:rsid w:val="004A471B"/>
    <w:rsid w:val="004A6716"/>
    <w:rsid w:val="004C00AC"/>
    <w:rsid w:val="004D6CED"/>
    <w:rsid w:val="004E4124"/>
    <w:rsid w:val="004F409C"/>
    <w:rsid w:val="005044BB"/>
    <w:rsid w:val="00523C68"/>
    <w:rsid w:val="005244E9"/>
    <w:rsid w:val="0052568B"/>
    <w:rsid w:val="0056154B"/>
    <w:rsid w:val="00586EDC"/>
    <w:rsid w:val="00597A7D"/>
    <w:rsid w:val="005A0843"/>
    <w:rsid w:val="005B09EE"/>
    <w:rsid w:val="005F5EEB"/>
    <w:rsid w:val="00623C5B"/>
    <w:rsid w:val="00631385"/>
    <w:rsid w:val="00640A16"/>
    <w:rsid w:val="006500C2"/>
    <w:rsid w:val="00667A73"/>
    <w:rsid w:val="006722CD"/>
    <w:rsid w:val="00683E33"/>
    <w:rsid w:val="00691C62"/>
    <w:rsid w:val="006A291C"/>
    <w:rsid w:val="006C219B"/>
    <w:rsid w:val="006F4360"/>
    <w:rsid w:val="00700908"/>
    <w:rsid w:val="00713506"/>
    <w:rsid w:val="007146DF"/>
    <w:rsid w:val="00723F5B"/>
    <w:rsid w:val="00724515"/>
    <w:rsid w:val="00724DAC"/>
    <w:rsid w:val="007254B1"/>
    <w:rsid w:val="007327E4"/>
    <w:rsid w:val="00735949"/>
    <w:rsid w:val="00767236"/>
    <w:rsid w:val="00780C48"/>
    <w:rsid w:val="0078604D"/>
    <w:rsid w:val="00790B73"/>
    <w:rsid w:val="007A275B"/>
    <w:rsid w:val="007A3655"/>
    <w:rsid w:val="007A7DB9"/>
    <w:rsid w:val="007C7A55"/>
    <w:rsid w:val="007D0572"/>
    <w:rsid w:val="007D2E74"/>
    <w:rsid w:val="007E009B"/>
    <w:rsid w:val="007F230A"/>
    <w:rsid w:val="00801AF4"/>
    <w:rsid w:val="00810150"/>
    <w:rsid w:val="00812497"/>
    <w:rsid w:val="00820E45"/>
    <w:rsid w:val="00877BCB"/>
    <w:rsid w:val="008A3A70"/>
    <w:rsid w:val="008A70EF"/>
    <w:rsid w:val="008B0424"/>
    <w:rsid w:val="008B3D5D"/>
    <w:rsid w:val="008B4293"/>
    <w:rsid w:val="008D4EA9"/>
    <w:rsid w:val="008E2DE1"/>
    <w:rsid w:val="008E7BE4"/>
    <w:rsid w:val="008F00ED"/>
    <w:rsid w:val="00900B1D"/>
    <w:rsid w:val="00910DE3"/>
    <w:rsid w:val="00943361"/>
    <w:rsid w:val="00962C52"/>
    <w:rsid w:val="0096462D"/>
    <w:rsid w:val="009707AB"/>
    <w:rsid w:val="00976BDA"/>
    <w:rsid w:val="00980EE4"/>
    <w:rsid w:val="00981DFE"/>
    <w:rsid w:val="009A7618"/>
    <w:rsid w:val="009B2ED9"/>
    <w:rsid w:val="009B2FFD"/>
    <w:rsid w:val="009B526F"/>
    <w:rsid w:val="009C7C04"/>
    <w:rsid w:val="009E1272"/>
    <w:rsid w:val="00A0724D"/>
    <w:rsid w:val="00A27705"/>
    <w:rsid w:val="00A335A0"/>
    <w:rsid w:val="00A34D78"/>
    <w:rsid w:val="00A42667"/>
    <w:rsid w:val="00A51527"/>
    <w:rsid w:val="00A73577"/>
    <w:rsid w:val="00A82641"/>
    <w:rsid w:val="00A8614E"/>
    <w:rsid w:val="00A86ABE"/>
    <w:rsid w:val="00AA072F"/>
    <w:rsid w:val="00AA3896"/>
    <w:rsid w:val="00AB06AB"/>
    <w:rsid w:val="00AF1C5D"/>
    <w:rsid w:val="00B36A76"/>
    <w:rsid w:val="00B645E3"/>
    <w:rsid w:val="00B647CE"/>
    <w:rsid w:val="00B96741"/>
    <w:rsid w:val="00BC4614"/>
    <w:rsid w:val="00BD438B"/>
    <w:rsid w:val="00BE44FD"/>
    <w:rsid w:val="00C03AC5"/>
    <w:rsid w:val="00C05F41"/>
    <w:rsid w:val="00C061B7"/>
    <w:rsid w:val="00C15892"/>
    <w:rsid w:val="00C25BA2"/>
    <w:rsid w:val="00C35EC9"/>
    <w:rsid w:val="00C4007D"/>
    <w:rsid w:val="00C47DB5"/>
    <w:rsid w:val="00C7395D"/>
    <w:rsid w:val="00C76766"/>
    <w:rsid w:val="00C90C56"/>
    <w:rsid w:val="00C90F57"/>
    <w:rsid w:val="00CB10E9"/>
    <w:rsid w:val="00D1373F"/>
    <w:rsid w:val="00D16198"/>
    <w:rsid w:val="00D26A46"/>
    <w:rsid w:val="00D53F2E"/>
    <w:rsid w:val="00D65C94"/>
    <w:rsid w:val="00D66276"/>
    <w:rsid w:val="00D9753F"/>
    <w:rsid w:val="00DC320A"/>
    <w:rsid w:val="00DC521B"/>
    <w:rsid w:val="00DD21AA"/>
    <w:rsid w:val="00DE183A"/>
    <w:rsid w:val="00DE535B"/>
    <w:rsid w:val="00DF0E2B"/>
    <w:rsid w:val="00DF2374"/>
    <w:rsid w:val="00DF2ADD"/>
    <w:rsid w:val="00DF6F45"/>
    <w:rsid w:val="00E21A8B"/>
    <w:rsid w:val="00E25A78"/>
    <w:rsid w:val="00E31DA7"/>
    <w:rsid w:val="00E349DC"/>
    <w:rsid w:val="00E4283E"/>
    <w:rsid w:val="00E43347"/>
    <w:rsid w:val="00E47A2A"/>
    <w:rsid w:val="00E66385"/>
    <w:rsid w:val="00E878DF"/>
    <w:rsid w:val="00E95E20"/>
    <w:rsid w:val="00EA1CE5"/>
    <w:rsid w:val="00EA365C"/>
    <w:rsid w:val="00EA3956"/>
    <w:rsid w:val="00EB6A3E"/>
    <w:rsid w:val="00EF1409"/>
    <w:rsid w:val="00EF7212"/>
    <w:rsid w:val="00F01841"/>
    <w:rsid w:val="00F148EB"/>
    <w:rsid w:val="00F24366"/>
    <w:rsid w:val="00F2579E"/>
    <w:rsid w:val="00F40442"/>
    <w:rsid w:val="00F45B5C"/>
    <w:rsid w:val="00F51C40"/>
    <w:rsid w:val="00F67401"/>
    <w:rsid w:val="00F707D6"/>
    <w:rsid w:val="00F7153D"/>
    <w:rsid w:val="00F76ECD"/>
    <w:rsid w:val="00FC2BC0"/>
    <w:rsid w:val="00FE289C"/>
    <w:rsid w:val="00FF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276"/>
    <w:pPr>
      <w:keepNext/>
      <w:spacing w:after="0" w:line="240" w:lineRule="auto"/>
      <w:ind w:firstLine="73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6627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6627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27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62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62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66276"/>
    <w:pPr>
      <w:spacing w:after="0" w:line="240" w:lineRule="auto"/>
      <w:ind w:left="720" w:firstLine="709"/>
      <w:contextualSpacing/>
      <w:jc w:val="both"/>
    </w:pPr>
    <w:rPr>
      <w:rFonts w:eastAsia="Times New Roman" w:cs="Times New Roman"/>
    </w:rPr>
  </w:style>
  <w:style w:type="paragraph" w:styleId="a4">
    <w:name w:val="Body Text"/>
    <w:basedOn w:val="a"/>
    <w:link w:val="a5"/>
    <w:uiPriority w:val="99"/>
    <w:rsid w:val="00D662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D66276"/>
    <w:pPr>
      <w:spacing w:after="0" w:line="240" w:lineRule="auto"/>
      <w:ind w:firstLine="73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D662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page number"/>
    <w:basedOn w:val="a0"/>
    <w:uiPriority w:val="99"/>
    <w:rsid w:val="00D66276"/>
    <w:rPr>
      <w:rFonts w:cs="Times New Roman"/>
    </w:rPr>
  </w:style>
  <w:style w:type="paragraph" w:styleId="21">
    <w:name w:val="Body Text Indent 2"/>
    <w:basedOn w:val="a"/>
    <w:link w:val="22"/>
    <w:uiPriority w:val="99"/>
    <w:rsid w:val="00D66276"/>
    <w:pPr>
      <w:spacing w:after="0" w:line="240" w:lineRule="auto"/>
      <w:ind w:firstLine="735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D66276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rsid w:val="00D66276"/>
    <w:pPr>
      <w:tabs>
        <w:tab w:val="left" w:pos="105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rsid w:val="00D662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List 2"/>
    <w:basedOn w:val="a"/>
    <w:uiPriority w:val="99"/>
    <w:rsid w:val="00D6627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List 3"/>
    <w:basedOn w:val="a"/>
    <w:uiPriority w:val="99"/>
    <w:rsid w:val="00D66276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List Bullet 3"/>
    <w:basedOn w:val="a"/>
    <w:autoRedefine/>
    <w:uiPriority w:val="99"/>
    <w:rsid w:val="00D66276"/>
    <w:pPr>
      <w:tabs>
        <w:tab w:val="num" w:pos="1800"/>
        <w:tab w:val="num" w:pos="1965"/>
      </w:tabs>
      <w:spacing w:after="0" w:line="240" w:lineRule="auto"/>
      <w:ind w:left="1800" w:hanging="106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rmal Indent"/>
    <w:basedOn w:val="a"/>
    <w:uiPriority w:val="99"/>
    <w:rsid w:val="00D66276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39"/>
    <w:rsid w:val="00D66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662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D6627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D66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D662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D662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Subtitle"/>
    <w:basedOn w:val="a"/>
    <w:link w:val="af4"/>
    <w:uiPriority w:val="11"/>
    <w:qFormat/>
    <w:rsid w:val="00D66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Подзаголовок Знак"/>
    <w:basedOn w:val="a0"/>
    <w:link w:val="af3"/>
    <w:uiPriority w:val="11"/>
    <w:rsid w:val="00D662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5">
    <w:name w:val="Текст выноски Знак"/>
    <w:basedOn w:val="a0"/>
    <w:link w:val="af6"/>
    <w:uiPriority w:val="99"/>
    <w:semiHidden/>
    <w:rsid w:val="00D66276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rsid w:val="00D6627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Cell">
    <w:name w:val="ConsPlusCell"/>
    <w:rsid w:val="00D662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D6627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D662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D66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rsid w:val="00D66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66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6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62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72128"/>
  </w:style>
  <w:style w:type="character" w:styleId="af8">
    <w:name w:val="Hyperlink"/>
    <w:basedOn w:val="a0"/>
    <w:uiPriority w:val="99"/>
    <w:unhideWhenUsed/>
    <w:rsid w:val="00372128"/>
    <w:rPr>
      <w:rFonts w:cs="Times New Roman"/>
      <w:color w:val="0000FF" w:themeColor="hyperlink"/>
      <w:u w:val="single"/>
    </w:rPr>
  </w:style>
  <w:style w:type="table" w:customStyle="1" w:styleId="12">
    <w:name w:val="Сетка таблицы1"/>
    <w:basedOn w:val="a1"/>
    <w:next w:val="ae"/>
    <w:uiPriority w:val="39"/>
    <w:rsid w:val="00372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276"/>
    <w:pPr>
      <w:keepNext/>
      <w:spacing w:after="0" w:line="240" w:lineRule="auto"/>
      <w:ind w:firstLine="73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6627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6627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27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62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62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66276"/>
    <w:pPr>
      <w:spacing w:after="0" w:line="240" w:lineRule="auto"/>
      <w:ind w:left="720" w:firstLine="709"/>
      <w:contextualSpacing/>
      <w:jc w:val="both"/>
    </w:pPr>
    <w:rPr>
      <w:rFonts w:eastAsia="Times New Roman" w:cs="Times New Roman"/>
    </w:rPr>
  </w:style>
  <w:style w:type="paragraph" w:styleId="a4">
    <w:name w:val="Body Text"/>
    <w:basedOn w:val="a"/>
    <w:link w:val="a5"/>
    <w:uiPriority w:val="99"/>
    <w:rsid w:val="00D662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D66276"/>
    <w:pPr>
      <w:spacing w:after="0" w:line="240" w:lineRule="auto"/>
      <w:ind w:firstLine="73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D662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page number"/>
    <w:basedOn w:val="a0"/>
    <w:uiPriority w:val="99"/>
    <w:rsid w:val="00D66276"/>
    <w:rPr>
      <w:rFonts w:cs="Times New Roman"/>
    </w:rPr>
  </w:style>
  <w:style w:type="paragraph" w:styleId="21">
    <w:name w:val="Body Text Indent 2"/>
    <w:basedOn w:val="a"/>
    <w:link w:val="22"/>
    <w:uiPriority w:val="99"/>
    <w:rsid w:val="00D66276"/>
    <w:pPr>
      <w:spacing w:after="0" w:line="240" w:lineRule="auto"/>
      <w:ind w:firstLine="735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D66276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rsid w:val="00D66276"/>
    <w:pPr>
      <w:tabs>
        <w:tab w:val="left" w:pos="105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rsid w:val="00D662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D662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List 2"/>
    <w:basedOn w:val="a"/>
    <w:uiPriority w:val="99"/>
    <w:rsid w:val="00D6627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List 3"/>
    <w:basedOn w:val="a"/>
    <w:uiPriority w:val="99"/>
    <w:rsid w:val="00D66276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List Bullet 3"/>
    <w:basedOn w:val="a"/>
    <w:autoRedefine/>
    <w:uiPriority w:val="99"/>
    <w:rsid w:val="00D66276"/>
    <w:pPr>
      <w:tabs>
        <w:tab w:val="num" w:pos="1800"/>
        <w:tab w:val="num" w:pos="1965"/>
      </w:tabs>
      <w:spacing w:after="0" w:line="240" w:lineRule="auto"/>
      <w:ind w:left="1800" w:hanging="106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rmal Indent"/>
    <w:basedOn w:val="a"/>
    <w:uiPriority w:val="99"/>
    <w:rsid w:val="00D66276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39"/>
    <w:rsid w:val="00D66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662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D6627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D66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Title"/>
    <w:basedOn w:val="a"/>
    <w:link w:val="af2"/>
    <w:uiPriority w:val="10"/>
    <w:qFormat/>
    <w:rsid w:val="00D662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basedOn w:val="a0"/>
    <w:link w:val="af1"/>
    <w:uiPriority w:val="10"/>
    <w:rsid w:val="00D662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Subtitle"/>
    <w:basedOn w:val="a"/>
    <w:link w:val="af4"/>
    <w:uiPriority w:val="11"/>
    <w:qFormat/>
    <w:rsid w:val="00D662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Подзаголовок Знак"/>
    <w:basedOn w:val="a0"/>
    <w:link w:val="af3"/>
    <w:uiPriority w:val="11"/>
    <w:rsid w:val="00D662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5">
    <w:name w:val="Текст выноски Знак"/>
    <w:basedOn w:val="a0"/>
    <w:link w:val="af6"/>
    <w:uiPriority w:val="99"/>
    <w:semiHidden/>
    <w:rsid w:val="00D66276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rsid w:val="00D6627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Cell">
    <w:name w:val="ConsPlusCell"/>
    <w:rsid w:val="00D662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D6627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D662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D66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rsid w:val="00D66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66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6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62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72128"/>
  </w:style>
  <w:style w:type="character" w:styleId="af8">
    <w:name w:val="Hyperlink"/>
    <w:basedOn w:val="a0"/>
    <w:uiPriority w:val="99"/>
    <w:unhideWhenUsed/>
    <w:rsid w:val="00372128"/>
    <w:rPr>
      <w:rFonts w:cs="Times New Roman"/>
      <w:color w:val="0000FF" w:themeColor="hyperlink"/>
      <w:u w:val="single"/>
    </w:rPr>
  </w:style>
  <w:style w:type="table" w:customStyle="1" w:styleId="12">
    <w:name w:val="Сетка таблицы1"/>
    <w:basedOn w:val="a1"/>
    <w:next w:val="ae"/>
    <w:uiPriority w:val="39"/>
    <w:rsid w:val="00372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4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F698C6502B25698CE35B0976895EF5499937F6D2FF0FDF10AAFEBCDB01D3324A9BC754083C75B5C2E2ECB2618B2A5C0B58DCD3CC571CB1L9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30BD-D5C5-4E92-89D6-14FF0829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1</Pages>
  <Words>2715</Words>
  <Characters>15477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Елена Сергеевна</dc:creator>
  <cp:lastModifiedBy>Пономарева Елена Сергеевна</cp:lastModifiedBy>
  <cp:revision>140</cp:revision>
  <cp:lastPrinted>2025-02-03T05:37:00Z</cp:lastPrinted>
  <dcterms:created xsi:type="dcterms:W3CDTF">2019-12-12T05:43:00Z</dcterms:created>
  <dcterms:modified xsi:type="dcterms:W3CDTF">2025-02-03T05:38:00Z</dcterms:modified>
</cp:coreProperties>
</file>